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915" w:type="dxa"/>
        <w:jc w:val="center"/>
        <w:tblInd w:w="0" w:type="dxa"/>
        <w:tblLayout w:type="fixed"/>
        <w:tblLook w:val="0000" w:firstRow="0" w:lastRow="0" w:firstColumn="0" w:lastColumn="0" w:noHBand="0" w:noVBand="0"/>
      </w:tblPr>
      <w:tblGrid>
        <w:gridCol w:w="5245"/>
        <w:gridCol w:w="5670"/>
      </w:tblGrid>
      <w:tr w:rsidR="00410C47">
        <w:trPr>
          <w:trHeight w:val="698"/>
          <w:jc w:val="center"/>
        </w:trPr>
        <w:tc>
          <w:tcPr>
            <w:tcW w:w="5245" w:type="dxa"/>
          </w:tcPr>
          <w:p w:rsidR="00410C47" w:rsidRDefault="00E52E6F">
            <w:pPr>
              <w:jc w:val="center"/>
              <w:rPr>
                <w:sz w:val="26"/>
                <w:szCs w:val="26"/>
              </w:rPr>
            </w:pPr>
            <w:bookmarkStart w:id="0" w:name="_bwntxxw3k7py" w:colFirst="0" w:colLast="0"/>
            <w:bookmarkEnd w:id="0"/>
            <w:r>
              <w:rPr>
                <w:noProof/>
                <w:sz w:val="26"/>
                <w:szCs w:val="26"/>
                <w:lang w:val="en-US"/>
              </w:rPr>
              <mc:AlternateContent>
                <mc:Choice Requires="wps">
                  <w:drawing>
                    <wp:anchor distT="0" distB="0" distL="114300" distR="114300" simplePos="0" relativeHeight="251659264" behindDoc="0" locked="0" layoutInCell="1" allowOverlap="1" wp14:anchorId="7E870829" wp14:editId="1D510754">
                      <wp:simplePos x="0" y="0"/>
                      <wp:positionH relativeFrom="column">
                        <wp:posOffset>916940</wp:posOffset>
                      </wp:positionH>
                      <wp:positionV relativeFrom="paragraph">
                        <wp:posOffset>433070</wp:posOffset>
                      </wp:positionV>
                      <wp:extent cx="13906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39065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2pt,34.1pt" to="181.7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" strokecolor="black [3213]"/>
                  </w:pict>
                </mc:Fallback>
              </mc:AlternateContent>
            </w:r>
            <w:r w:rsidR="00E00F69">
              <w:rPr>
                <w:sz w:val="26"/>
                <w:szCs w:val="26"/>
              </w:rPr>
              <w:t>TRƯỜNG ĐẠI HỌC Y DƯỢC THÁI BÌNH</w:t>
            </w:r>
            <w:r w:rsidR="00E00F69">
              <w:rPr>
                <w:sz w:val="26"/>
                <w:szCs w:val="26"/>
              </w:rPr>
              <w:br/>
            </w:r>
            <w:r w:rsidR="00E00F69">
              <w:rPr>
                <w:b/>
              </w:rPr>
              <w:t>BỆNH VIỆN ĐẠI HỌC Y THÁI BÌNH</w:t>
            </w:r>
          </w:p>
        </w:tc>
        <w:tc>
          <w:tcPr>
            <w:tcW w:w="5670" w:type="dxa"/>
          </w:tcPr>
          <w:p w:rsidR="00410C47" w:rsidRDefault="00E52E6F">
            <w:pPr>
              <w:jc w:val="center"/>
              <w:rPr>
                <w:sz w:val="26"/>
                <w:szCs w:val="26"/>
              </w:rPr>
            </w:pPr>
            <w:r>
              <w:rPr>
                <w:noProof/>
                <w:sz w:val="26"/>
                <w:szCs w:val="26"/>
                <w:lang w:val="en-US"/>
              </w:rPr>
              <mc:AlternateContent>
                <mc:Choice Requires="wps">
                  <w:drawing>
                    <wp:anchor distT="0" distB="0" distL="114300" distR="114300" simplePos="0" relativeHeight="251661312" behindDoc="0" locked="0" layoutInCell="1" allowOverlap="1" wp14:anchorId="1FCCBFAE" wp14:editId="0CE246B0">
                      <wp:simplePos x="0" y="0"/>
                      <wp:positionH relativeFrom="column">
                        <wp:posOffset>1101090</wp:posOffset>
                      </wp:positionH>
                      <wp:positionV relativeFrom="paragraph">
                        <wp:posOffset>414020</wp:posOffset>
                      </wp:positionV>
                      <wp:extent cx="13906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39065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6.7pt,32.6pt" to="196.2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" strokecolor="black [3213]"/>
                  </w:pict>
                </mc:Fallback>
              </mc:AlternateContent>
            </w:r>
            <w:r w:rsidR="00E00F69">
              <w:rPr>
                <w:b/>
                <w:sz w:val="26"/>
                <w:szCs w:val="26"/>
              </w:rPr>
              <w:t>CỘNG HÒA XÃ HỘI CHỦ NGHĨA VIỆT NAM</w:t>
            </w:r>
            <w:r w:rsidR="00E00F69">
              <w:rPr>
                <w:b/>
                <w:sz w:val="26"/>
                <w:szCs w:val="26"/>
              </w:rPr>
              <w:br/>
            </w:r>
            <w:r w:rsidR="00E00F69">
              <w:rPr>
                <w:b/>
              </w:rPr>
              <w:t>Độc lập – Tự do – Hạnh phúc</w:t>
            </w:r>
          </w:p>
        </w:tc>
      </w:tr>
      <w:tr w:rsidR="00410C47">
        <w:trPr>
          <w:trHeight w:val="294"/>
          <w:jc w:val="center"/>
        </w:trPr>
        <w:tc>
          <w:tcPr>
            <w:tcW w:w="5245" w:type="dxa"/>
          </w:tcPr>
          <w:p w:rsidR="00410C47" w:rsidRDefault="00E00F69">
            <w:pPr>
              <w:spacing w:before="240" w:line="312" w:lineRule="auto"/>
              <w:jc w:val="center"/>
            </w:pPr>
            <w:r>
              <w:t>Số: ……/TB-BVĐHYTB</w:t>
            </w:r>
          </w:p>
          <w:p w:rsidR="00410C47" w:rsidRDefault="00E00F69">
            <w:pPr>
              <w:ind w:right="23"/>
              <w:jc w:val="center"/>
            </w:pPr>
            <w:r>
              <w:rPr>
                <w:i/>
                <w:sz w:val="24"/>
                <w:szCs w:val="24"/>
              </w:rPr>
              <w:t>V/v cung cấp báo giá hàng hóa</w:t>
            </w:r>
          </w:p>
          <w:p w:rsidR="00410C47" w:rsidRDefault="00410C47">
            <w:pPr>
              <w:spacing w:line="312" w:lineRule="auto"/>
              <w:jc w:val="center"/>
              <w:rPr>
                <w:sz w:val="26"/>
                <w:szCs w:val="26"/>
              </w:rPr>
            </w:pPr>
          </w:p>
        </w:tc>
        <w:tc>
          <w:tcPr>
            <w:tcW w:w="5670" w:type="dxa"/>
          </w:tcPr>
          <w:p w:rsidR="00410C47" w:rsidRDefault="00E00F69" w:rsidP="00C90794">
            <w:pPr>
              <w:spacing w:before="240" w:line="312" w:lineRule="auto"/>
              <w:jc w:val="center"/>
              <w:rPr>
                <w:sz w:val="26"/>
                <w:szCs w:val="26"/>
              </w:rPr>
            </w:pPr>
            <w:r>
              <w:rPr>
                <w:i/>
                <w:sz w:val="26"/>
                <w:szCs w:val="26"/>
              </w:rPr>
              <w:t xml:space="preserve">    </w:t>
            </w:r>
            <w:r>
              <w:rPr>
                <w:i/>
              </w:rPr>
              <w:t xml:space="preserve">Hưng Yên, ngày ….. tháng </w:t>
            </w:r>
            <w:r w:rsidR="00C90794">
              <w:rPr>
                <w:i/>
              </w:rPr>
              <w:t>11</w:t>
            </w:r>
            <w:r>
              <w:rPr>
                <w:i/>
              </w:rPr>
              <w:t xml:space="preserve"> năm 2025</w:t>
            </w:r>
          </w:p>
        </w:tc>
      </w:tr>
    </w:tbl>
    <w:p w:rsidR="00410C47" w:rsidRDefault="00410C47">
      <w:pPr>
        <w:ind w:right="23"/>
        <w:jc w:val="center"/>
        <w:rPr>
          <w:sz w:val="18"/>
          <w:szCs w:val="18"/>
        </w:rPr>
      </w:pPr>
    </w:p>
    <w:p w:rsidR="00410C47" w:rsidRDefault="00E00F69">
      <w:pPr>
        <w:ind w:right="23"/>
        <w:jc w:val="center"/>
        <w:rPr>
          <w:sz w:val="30"/>
          <w:szCs w:val="30"/>
        </w:rPr>
      </w:pPr>
      <w:r>
        <w:rPr>
          <w:b/>
          <w:sz w:val="30"/>
          <w:szCs w:val="30"/>
        </w:rPr>
        <w:t>THƯ MỜI BÁO GIÁ</w:t>
      </w:r>
    </w:p>
    <w:p w:rsidR="00410C47" w:rsidRDefault="00410C47">
      <w:pPr>
        <w:spacing w:before="120"/>
        <w:ind w:left="1440" w:right="25" w:firstLine="720"/>
        <w:jc w:val="both"/>
        <w:rPr>
          <w:sz w:val="10"/>
          <w:szCs w:val="10"/>
          <w:u w:val="single"/>
        </w:rPr>
      </w:pPr>
    </w:p>
    <w:p w:rsidR="00410C47" w:rsidRDefault="00E00F69" w:rsidP="00E52E6F">
      <w:pPr>
        <w:spacing w:after="240" w:line="360" w:lineRule="auto"/>
        <w:jc w:val="center"/>
        <w:rPr>
          <w:color w:val="000000"/>
        </w:rPr>
      </w:pPr>
      <w:r>
        <w:rPr>
          <w:b/>
          <w:color w:val="000000"/>
        </w:rPr>
        <w:t>Kính gửi:</w:t>
      </w:r>
      <w:r>
        <w:rPr>
          <w:color w:val="000000"/>
        </w:rPr>
        <w:t xml:space="preserve"> </w:t>
      </w:r>
      <w:r>
        <w:rPr>
          <w:b/>
        </w:rPr>
        <w:t>Các hãng sản xuất, nhà cung cấp tại Việt Nam</w:t>
      </w:r>
    </w:p>
    <w:p w:rsidR="00410C47" w:rsidRDefault="00E00F69" w:rsidP="00E52E6F">
      <w:pPr>
        <w:pStyle w:val="Heading5"/>
        <w:tabs>
          <w:tab w:val="left" w:pos="-5762"/>
          <w:tab w:val="left" w:pos="993"/>
        </w:tabs>
        <w:spacing w:line="360" w:lineRule="exact"/>
        <w:ind w:firstLine="709"/>
        <w:jc w:val="both"/>
        <w:rPr>
          <w:b w:val="0"/>
          <w:color w:val="000000"/>
        </w:rPr>
      </w:pPr>
      <w:r>
        <w:rPr>
          <w:b w:val="0"/>
          <w:color w:val="000000"/>
        </w:rPr>
        <w:t xml:space="preserve">Bệnh viện Đại học Y Thái Bình có nhu cầu tiếp nhận báo giá để tham khảo, xây dựng giá gói thầu, làm cơ sở tổ chức lựa chọn nhà thầu cho gói thầu: Mua sắm </w:t>
      </w:r>
      <w:r w:rsidR="00C90794">
        <w:rPr>
          <w:b w:val="0"/>
          <w:color w:val="000000"/>
        </w:rPr>
        <w:t>hóa chất, vật tư và khí y tế</w:t>
      </w:r>
      <w:r>
        <w:rPr>
          <w:b w:val="0"/>
          <w:color w:val="000000"/>
        </w:rPr>
        <w:t xml:space="preserve"> phục vụ khám bệnh, chữa bệnh tại Bệnh viện Đại học Y Thái Bình năm 2025</w:t>
      </w:r>
      <w:r w:rsidR="00C90794">
        <w:rPr>
          <w:b w:val="0"/>
          <w:color w:val="000000"/>
        </w:rPr>
        <w:t>-2026</w:t>
      </w:r>
      <w:r>
        <w:rPr>
          <w:b w:val="0"/>
          <w:color w:val="000000"/>
        </w:rPr>
        <w:t xml:space="preserve"> với các nội dung cụ thể như sau:</w:t>
      </w:r>
    </w:p>
    <w:p w:rsidR="00410C47" w:rsidRDefault="00E00F69" w:rsidP="00E52E6F">
      <w:pPr>
        <w:pStyle w:val="Heading5"/>
        <w:numPr>
          <w:ilvl w:val="0"/>
          <w:numId w:val="2"/>
        </w:numPr>
        <w:tabs>
          <w:tab w:val="left" w:pos="-5762"/>
          <w:tab w:val="left" w:pos="709"/>
          <w:tab w:val="left" w:pos="993"/>
        </w:tabs>
        <w:spacing w:line="360" w:lineRule="exact"/>
        <w:ind w:left="0" w:firstLine="709"/>
        <w:jc w:val="both"/>
        <w:rPr>
          <w:color w:val="000000"/>
        </w:rPr>
      </w:pPr>
      <w:r>
        <w:rPr>
          <w:color w:val="000000"/>
        </w:rPr>
        <w:t>Thông tin của đơn vị yêu cầu báo giá</w:t>
      </w:r>
    </w:p>
    <w:p w:rsidR="00410C47" w:rsidRDefault="00E00F69" w:rsidP="00E52E6F">
      <w:pPr>
        <w:numPr>
          <w:ilvl w:val="0"/>
          <w:numId w:val="3"/>
        </w:numPr>
        <w:tabs>
          <w:tab w:val="left" w:pos="709"/>
          <w:tab w:val="left" w:pos="993"/>
        </w:tabs>
        <w:spacing w:line="360" w:lineRule="exact"/>
        <w:ind w:left="0" w:firstLine="709"/>
        <w:jc w:val="both"/>
      </w:pPr>
      <w:r>
        <w:t>Đơn vị yêu cầu báo giá: Bệnh viện Đại học Y Thái Bình</w:t>
      </w:r>
    </w:p>
    <w:p w:rsidR="00410C47" w:rsidRDefault="00E00F69" w:rsidP="00E52E6F">
      <w:pPr>
        <w:tabs>
          <w:tab w:val="left" w:pos="709"/>
          <w:tab w:val="left" w:pos="993"/>
        </w:tabs>
        <w:spacing w:line="360" w:lineRule="exact"/>
        <w:ind w:firstLine="709"/>
        <w:jc w:val="both"/>
      </w:pPr>
      <w:r>
        <w:t>Địa chỉ: Số 373 phố Lý Bôn, phường Trần Lãm, tỉnh Hưng Yên</w:t>
      </w:r>
    </w:p>
    <w:p w:rsidR="00410C47" w:rsidRDefault="00E00F69" w:rsidP="00E52E6F">
      <w:pPr>
        <w:numPr>
          <w:ilvl w:val="0"/>
          <w:numId w:val="3"/>
        </w:numPr>
        <w:tabs>
          <w:tab w:val="left" w:pos="709"/>
          <w:tab w:val="left" w:pos="993"/>
        </w:tabs>
        <w:spacing w:line="360" w:lineRule="exact"/>
        <w:ind w:left="0" w:firstLine="709"/>
        <w:jc w:val="both"/>
      </w:pPr>
      <w:r>
        <w:t>Thông tin liên hệ của người chịu trách nhiệm tiếp nhận báo giá:</w:t>
      </w:r>
    </w:p>
    <w:p w:rsidR="00410C47" w:rsidRDefault="00E00F69" w:rsidP="00E52E6F">
      <w:pPr>
        <w:tabs>
          <w:tab w:val="left" w:pos="709"/>
          <w:tab w:val="left" w:pos="993"/>
        </w:tabs>
        <w:spacing w:line="360" w:lineRule="exact"/>
        <w:ind w:firstLine="709"/>
        <w:jc w:val="both"/>
      </w:pPr>
      <w:r>
        <w:t>Ds Trang, số điện thoại: 098.793.9669</w:t>
      </w:r>
    </w:p>
    <w:p w:rsidR="00410C47" w:rsidRDefault="00E00F69" w:rsidP="00E52E6F">
      <w:pPr>
        <w:numPr>
          <w:ilvl w:val="0"/>
          <w:numId w:val="3"/>
        </w:numPr>
        <w:tabs>
          <w:tab w:val="left" w:pos="709"/>
          <w:tab w:val="left" w:pos="993"/>
        </w:tabs>
        <w:spacing w:line="360" w:lineRule="exact"/>
        <w:ind w:left="0" w:firstLine="709"/>
        <w:jc w:val="both"/>
      </w:pPr>
      <w:r>
        <w:t>Cách thức tiếp nhận báo giá:</w:t>
      </w:r>
    </w:p>
    <w:p w:rsidR="00410C47" w:rsidRDefault="00E00F69" w:rsidP="00E52E6F">
      <w:pPr>
        <w:spacing w:line="360" w:lineRule="exact"/>
        <w:ind w:left="709" w:firstLine="284"/>
        <w:jc w:val="both"/>
      </w:pPr>
      <w:r>
        <w:t>- Bản ký đóng dấu: Gửi về Ds Trang, Khoa Dược, Bệnh viện Đại học Y Thái Bình, Số 373 phố Lý Bôn, phường Trần Lãm, tỉnh Hưng Yên.</w:t>
      </w:r>
    </w:p>
    <w:p w:rsidR="00410C47" w:rsidRDefault="00E00F69" w:rsidP="00E52E6F">
      <w:pPr>
        <w:spacing w:line="360" w:lineRule="exact"/>
        <w:ind w:left="709" w:firstLine="284"/>
        <w:jc w:val="both"/>
      </w:pPr>
      <w:r>
        <w:t>- Bản excel và scan gửi vào gmail: khoaduocbvdhytb2022@gmail.com</w:t>
      </w:r>
    </w:p>
    <w:p w:rsidR="00410C47" w:rsidRDefault="00E00F69" w:rsidP="00E52E6F">
      <w:pPr>
        <w:tabs>
          <w:tab w:val="left" w:pos="709"/>
          <w:tab w:val="left" w:pos="993"/>
        </w:tabs>
        <w:spacing w:line="360" w:lineRule="exact"/>
        <w:ind w:left="709"/>
        <w:jc w:val="both"/>
      </w:pPr>
      <w:r>
        <w:t xml:space="preserve">4. Thời gian tiếp nhận báo giá: từ 09 giờ 00 phút ngày </w:t>
      </w:r>
      <w:r w:rsidR="00C90794">
        <w:t>05</w:t>
      </w:r>
      <w:r>
        <w:t xml:space="preserve"> tháng </w:t>
      </w:r>
      <w:r w:rsidR="00C90794">
        <w:t>11</w:t>
      </w:r>
      <w:r>
        <w:t xml:space="preserve"> năm 2025 đến 09 giờ 00 phút ngày </w:t>
      </w:r>
      <w:r w:rsidR="00C90794">
        <w:t>15</w:t>
      </w:r>
      <w:r>
        <w:t xml:space="preserve"> tháng </w:t>
      </w:r>
      <w:r w:rsidR="00C90794">
        <w:t>11</w:t>
      </w:r>
      <w:r>
        <w:t xml:space="preserve"> năm 2025.</w:t>
      </w:r>
    </w:p>
    <w:p w:rsidR="00410C47" w:rsidRDefault="00E00F69" w:rsidP="00E52E6F">
      <w:pPr>
        <w:tabs>
          <w:tab w:val="left" w:pos="709"/>
          <w:tab w:val="left" w:pos="993"/>
        </w:tabs>
        <w:spacing w:line="360" w:lineRule="exact"/>
        <w:ind w:firstLine="709"/>
        <w:jc w:val="both"/>
      </w:pPr>
      <w:r>
        <w:t>Các báo giá được nhận sau thời điểm trên sẽ không được xem xét.</w:t>
      </w:r>
    </w:p>
    <w:p w:rsidR="00410C47" w:rsidRDefault="00E00F69" w:rsidP="00E52E6F">
      <w:pPr>
        <w:numPr>
          <w:ilvl w:val="0"/>
          <w:numId w:val="5"/>
        </w:numPr>
        <w:tabs>
          <w:tab w:val="left" w:pos="709"/>
          <w:tab w:val="left" w:pos="993"/>
        </w:tabs>
        <w:spacing w:line="360" w:lineRule="exact"/>
        <w:jc w:val="both"/>
      </w:pPr>
      <w:r>
        <w:t xml:space="preserve">Thời gian có hiệu lực của báo giá: Tối thiểu 90 ngày kể từ ngày </w:t>
      </w:r>
      <w:r w:rsidR="00C90794">
        <w:t>15</w:t>
      </w:r>
      <w:r>
        <w:t>/</w:t>
      </w:r>
      <w:r w:rsidR="00C90794">
        <w:t>11</w:t>
      </w:r>
      <w:r>
        <w:t>/2025</w:t>
      </w:r>
    </w:p>
    <w:p w:rsidR="00410C47" w:rsidRPr="00C42789" w:rsidRDefault="00E00F69" w:rsidP="00E52E6F">
      <w:pPr>
        <w:numPr>
          <w:ilvl w:val="0"/>
          <w:numId w:val="2"/>
        </w:numPr>
        <w:tabs>
          <w:tab w:val="left" w:pos="1134"/>
        </w:tabs>
        <w:spacing w:line="360" w:lineRule="exact"/>
        <w:ind w:left="0" w:firstLine="709"/>
        <w:jc w:val="both"/>
        <w:rPr>
          <w:b/>
        </w:rPr>
      </w:pPr>
      <w:r w:rsidRPr="00C42789">
        <w:rPr>
          <w:b/>
        </w:rPr>
        <w:t xml:space="preserve">Nội dung yêu cầu báo giá: </w:t>
      </w:r>
    </w:p>
    <w:p w:rsidR="00410C47" w:rsidRDefault="00E00F69" w:rsidP="00E52E6F">
      <w:pPr>
        <w:numPr>
          <w:ilvl w:val="0"/>
          <w:numId w:val="4"/>
        </w:numPr>
        <w:tabs>
          <w:tab w:val="left" w:pos="993"/>
          <w:tab w:val="left" w:pos="1134"/>
        </w:tabs>
        <w:spacing w:line="360" w:lineRule="exact"/>
        <w:ind w:left="0" w:firstLine="709"/>
        <w:jc w:val="both"/>
      </w:pPr>
      <w:r>
        <w:t xml:space="preserve">Danh mục hàng hóa: </w:t>
      </w:r>
      <w:r>
        <w:rPr>
          <w:i/>
        </w:rPr>
        <w:t>Chi tiết tại Phụ lục đính kèm (PL03)</w:t>
      </w:r>
    </w:p>
    <w:p w:rsidR="00410C47" w:rsidRDefault="00E00F69" w:rsidP="00E52E6F">
      <w:pPr>
        <w:numPr>
          <w:ilvl w:val="0"/>
          <w:numId w:val="4"/>
        </w:numPr>
        <w:tabs>
          <w:tab w:val="left" w:pos="993"/>
        </w:tabs>
        <w:spacing w:line="360" w:lineRule="exact"/>
        <w:ind w:left="0" w:firstLine="709"/>
        <w:jc w:val="both"/>
      </w:pPr>
      <w:r>
        <w:t>Địa điểm cung cấp: tại kho Vật tư y tế, Bệnh viện Đại học Y Thái Bình</w:t>
      </w:r>
      <w:r w:rsidR="00C90794">
        <w:t>, số 373 phố Lý Bôn, phường Trần Lãm, tỉnh Hưng Yên</w:t>
      </w:r>
    </w:p>
    <w:p w:rsidR="00410C47" w:rsidRDefault="00E00F69" w:rsidP="00E52E6F">
      <w:pPr>
        <w:numPr>
          <w:ilvl w:val="0"/>
          <w:numId w:val="4"/>
        </w:numPr>
        <w:tabs>
          <w:tab w:val="left" w:pos="993"/>
        </w:tabs>
        <w:spacing w:line="360" w:lineRule="exact"/>
        <w:ind w:left="0" w:firstLine="709"/>
        <w:jc w:val="both"/>
      </w:pPr>
      <w:r>
        <w:t xml:space="preserve">Thời gian giao hàng dự kiến: </w:t>
      </w:r>
    </w:p>
    <w:p w:rsidR="00410C47" w:rsidRDefault="00E00F69" w:rsidP="00E52E6F">
      <w:pPr>
        <w:tabs>
          <w:tab w:val="left" w:pos="993"/>
        </w:tabs>
        <w:spacing w:line="360" w:lineRule="exact"/>
        <w:ind w:left="709"/>
        <w:jc w:val="both"/>
      </w:pPr>
      <w:r>
        <w:t>Thời gian thực hiện hợp đồng dự kiến là 15 tháng kể từ ngày hợp đồng có hiệu lực. Giao hàng làm nhiều lần theo nhu cầu của Bệnh viện.</w:t>
      </w:r>
    </w:p>
    <w:p w:rsidR="00410C47" w:rsidRDefault="00E00F69" w:rsidP="00E52E6F">
      <w:pPr>
        <w:numPr>
          <w:ilvl w:val="0"/>
          <w:numId w:val="4"/>
        </w:numPr>
        <w:tabs>
          <w:tab w:val="left" w:pos="993"/>
        </w:tabs>
        <w:spacing w:line="360" w:lineRule="exact"/>
        <w:ind w:left="0" w:firstLine="709"/>
        <w:jc w:val="both"/>
      </w:pPr>
      <w:r>
        <w:t>Dự kiến về các điều khoản tạm ứng, thanh toán hợp đồng:</w:t>
      </w:r>
    </w:p>
    <w:p w:rsidR="00410C47" w:rsidRDefault="00E00F69" w:rsidP="00E52E6F">
      <w:pPr>
        <w:tabs>
          <w:tab w:val="left" w:pos="993"/>
        </w:tabs>
        <w:spacing w:line="360" w:lineRule="exact"/>
        <w:ind w:left="709"/>
        <w:jc w:val="both"/>
      </w:pPr>
      <w:r>
        <w:t>-Tạm ứng: Không áp dụng</w:t>
      </w:r>
    </w:p>
    <w:p w:rsidR="00410C47" w:rsidRDefault="00E00F69" w:rsidP="00E52E6F">
      <w:pPr>
        <w:tabs>
          <w:tab w:val="left" w:pos="993"/>
        </w:tabs>
        <w:spacing w:line="360" w:lineRule="exact"/>
        <w:ind w:firstLine="709"/>
        <w:jc w:val="both"/>
      </w:pPr>
      <w:r>
        <w:t>- Thanh toán: Thanh toán nhiều lần trên cơ sở hóa đơn, biên bản bàn giao nghiệm thu của từng lần giao, nhận hàng.</w:t>
      </w:r>
    </w:p>
    <w:p w:rsidR="00410C47" w:rsidRDefault="00E00F69" w:rsidP="00E52E6F">
      <w:pPr>
        <w:tabs>
          <w:tab w:val="left" w:pos="993"/>
        </w:tabs>
        <w:spacing w:line="360" w:lineRule="exact"/>
        <w:ind w:firstLine="709"/>
        <w:jc w:val="both"/>
      </w:pPr>
      <w:r>
        <w:lastRenderedPageBreak/>
        <w:t xml:space="preserve">5. Các thông tin khác: </w:t>
      </w:r>
    </w:p>
    <w:p w:rsidR="00410C47" w:rsidRDefault="00E00F69" w:rsidP="00E52E6F">
      <w:pPr>
        <w:tabs>
          <w:tab w:val="left" w:pos="993"/>
        </w:tabs>
        <w:spacing w:line="360" w:lineRule="exact"/>
        <w:ind w:firstLine="709"/>
        <w:jc w:val="both"/>
      </w:pPr>
      <w:r>
        <w:t xml:space="preserve">- </w:t>
      </w:r>
      <w:bookmarkStart w:id="1" w:name="_GoBack"/>
      <w:r>
        <w:t xml:space="preserve">Kính đề nghị các đơn vị nghiên cứu kỹ các yêu cầu và làm theo hướng dẫn đã nêu tại các phụ lục đính kèm công văn này. </w:t>
      </w:r>
      <w:r>
        <w:rPr>
          <w:i/>
        </w:rPr>
        <w:t>(PL1, PL2).</w:t>
      </w:r>
    </w:p>
    <w:p w:rsidR="00410C47" w:rsidRDefault="00E00F69" w:rsidP="00E52E6F">
      <w:pPr>
        <w:tabs>
          <w:tab w:val="left" w:pos="993"/>
        </w:tabs>
        <w:spacing w:line="360" w:lineRule="exact"/>
        <w:ind w:firstLine="709"/>
        <w:jc w:val="both"/>
      </w:pPr>
      <w:r>
        <w:t xml:space="preserve">- Lưu ý: Để đánh giá đáp ứng về kỹ thuật của hàng hoá do đơn vị báo giá so với yêu cầu của Bệnh viện, đề nghị các Công ty thực hiện đầy đủ các yêu cầu nêu tại các phụ lục đính kèm công văn. Báo giá không cung cấp đầy đủ theo thông tin yêu cầu tại phụ lục của công văn thì Bệnh viện sẽ không có đủ căn cứ để tổng hợp, xem xét. </w:t>
      </w:r>
    </w:p>
    <w:p w:rsidR="00410C47" w:rsidRDefault="00E00F69" w:rsidP="00E52E6F">
      <w:pPr>
        <w:tabs>
          <w:tab w:val="left" w:pos="993"/>
        </w:tabs>
        <w:spacing w:line="360" w:lineRule="exact"/>
        <w:ind w:firstLine="709"/>
        <w:jc w:val="both"/>
      </w:pPr>
      <w:r>
        <w:t>- Đề nghị các công ty có nhu cầu báo giá lấy các file mẫu: tại địa chỉ https://drive.google.com/drive/folders/1K3CkPQ-vUJkZEf82Tvhgq5nKpc2QDzQp?usp=drive_link hoặc scan QR-Code phía dưới để truy cập.</w:t>
      </w:r>
    </w:p>
    <w:p w:rsidR="00410C47" w:rsidRDefault="00E00F69" w:rsidP="00E52E6F">
      <w:pPr>
        <w:tabs>
          <w:tab w:val="left" w:pos="993"/>
        </w:tabs>
        <w:spacing w:line="360" w:lineRule="exact"/>
        <w:ind w:firstLine="709"/>
        <w:jc w:val="both"/>
      </w:pPr>
      <w:r>
        <w:t>Bệnh viện Đại học Y Thái Bình trân trọng kính mời quý đơn vị báo giá cho Bệnh viện trong thời gian quy định.</w:t>
      </w:r>
    </w:p>
    <w:bookmarkEnd w:id="1"/>
    <w:p w:rsidR="00410C47" w:rsidRDefault="00E00F69" w:rsidP="00E52E6F">
      <w:pPr>
        <w:tabs>
          <w:tab w:val="left" w:pos="993"/>
        </w:tabs>
        <w:spacing w:line="360" w:lineRule="exact"/>
        <w:ind w:firstLine="709"/>
        <w:jc w:val="both"/>
      </w:pPr>
      <w:r>
        <w:t xml:space="preserve">Xin trân trọng cảm ơn./. </w:t>
      </w:r>
    </w:p>
    <w:p w:rsidR="00410C47" w:rsidRDefault="00410C47"/>
    <w:tbl>
      <w:tblPr>
        <w:tblStyle w:val="a0"/>
        <w:tblW w:w="9495" w:type="dxa"/>
        <w:tblInd w:w="-108" w:type="dxa"/>
        <w:tblLayout w:type="fixed"/>
        <w:tblLook w:val="0000" w:firstRow="0" w:lastRow="0" w:firstColumn="0" w:lastColumn="0" w:noHBand="0" w:noVBand="0"/>
      </w:tblPr>
      <w:tblGrid>
        <w:gridCol w:w="4503"/>
        <w:gridCol w:w="4992"/>
      </w:tblGrid>
      <w:tr w:rsidR="00410C47">
        <w:tc>
          <w:tcPr>
            <w:tcW w:w="4503" w:type="dxa"/>
          </w:tcPr>
          <w:p w:rsidR="00410C47" w:rsidRDefault="00E00F69">
            <w:pPr>
              <w:rPr>
                <w:sz w:val="24"/>
                <w:szCs w:val="24"/>
              </w:rPr>
            </w:pPr>
            <w:r>
              <w:rPr>
                <w:b/>
                <w:i/>
                <w:sz w:val="24"/>
                <w:szCs w:val="24"/>
              </w:rPr>
              <w:t>Nơi nhận:</w:t>
            </w:r>
          </w:p>
          <w:p w:rsidR="00410C47" w:rsidRDefault="00E00F69">
            <w:pPr>
              <w:rPr>
                <w:sz w:val="22"/>
                <w:szCs w:val="22"/>
              </w:rPr>
            </w:pPr>
            <w:r>
              <w:rPr>
                <w:sz w:val="22"/>
                <w:szCs w:val="22"/>
              </w:rPr>
              <w:t>- Như kính gửi;</w:t>
            </w:r>
          </w:p>
          <w:p w:rsidR="00410C47" w:rsidRDefault="00E00F69">
            <w:pPr>
              <w:rPr>
                <w:sz w:val="22"/>
                <w:szCs w:val="22"/>
              </w:rPr>
            </w:pPr>
            <w:r>
              <w:rPr>
                <w:sz w:val="22"/>
                <w:szCs w:val="22"/>
              </w:rPr>
              <w:t>- Đăng Website BV;</w:t>
            </w:r>
          </w:p>
          <w:p w:rsidR="00410C47" w:rsidRDefault="00E00F69">
            <w:pPr>
              <w:rPr>
                <w:sz w:val="22"/>
                <w:szCs w:val="22"/>
              </w:rPr>
            </w:pPr>
            <w:r>
              <w:rPr>
                <w:sz w:val="22"/>
                <w:szCs w:val="22"/>
              </w:rPr>
              <w:t>- Hệ thống mạng ĐT quốc gia;</w:t>
            </w:r>
          </w:p>
          <w:p w:rsidR="00410C47" w:rsidRDefault="00E00F69">
            <w:pPr>
              <w:rPr>
                <w:sz w:val="26"/>
                <w:szCs w:val="26"/>
              </w:rPr>
            </w:pPr>
            <w:r>
              <w:rPr>
                <w:sz w:val="22"/>
                <w:szCs w:val="22"/>
              </w:rPr>
              <w:t>- Lưu:VT, k.Dược.</w:t>
            </w:r>
          </w:p>
        </w:tc>
        <w:tc>
          <w:tcPr>
            <w:tcW w:w="4992" w:type="dxa"/>
          </w:tcPr>
          <w:p w:rsidR="00410C47" w:rsidRDefault="00E00F69">
            <w:pPr>
              <w:jc w:val="center"/>
            </w:pPr>
            <w:r>
              <w:rPr>
                <w:b/>
              </w:rPr>
              <w:t xml:space="preserve">GIÁM ĐỐC </w:t>
            </w:r>
          </w:p>
          <w:p w:rsidR="00410C47" w:rsidRDefault="00410C47">
            <w:pPr>
              <w:jc w:val="center"/>
            </w:pPr>
          </w:p>
          <w:p w:rsidR="00410C47" w:rsidRDefault="00410C47">
            <w:pPr>
              <w:jc w:val="center"/>
            </w:pPr>
          </w:p>
          <w:p w:rsidR="00410C47" w:rsidRDefault="00410C47">
            <w:pPr>
              <w:jc w:val="center"/>
            </w:pPr>
          </w:p>
          <w:p w:rsidR="00410C47" w:rsidRDefault="00410C47">
            <w:pPr>
              <w:jc w:val="center"/>
            </w:pPr>
          </w:p>
          <w:p w:rsidR="00410C47" w:rsidRDefault="00410C47">
            <w:pPr>
              <w:jc w:val="center"/>
            </w:pPr>
          </w:p>
          <w:p w:rsidR="00410C47" w:rsidRDefault="00E00F69">
            <w:pPr>
              <w:spacing w:line="312" w:lineRule="auto"/>
              <w:jc w:val="center"/>
            </w:pPr>
            <w:r>
              <w:rPr>
                <w:b/>
              </w:rPr>
              <w:t>PGS.TS.BS Nguyễn Xuân Bái</w:t>
            </w:r>
          </w:p>
        </w:tc>
      </w:tr>
    </w:tbl>
    <w:p w:rsidR="00410C47" w:rsidRDefault="00E00F69">
      <w:pPr>
        <w:sectPr w:rsidR="00410C47" w:rsidSect="00E52E6F">
          <w:headerReference w:type="default" r:id="rId8"/>
          <w:pgSz w:w="11907" w:h="16840"/>
          <w:pgMar w:top="1418" w:right="1134" w:bottom="1276" w:left="1418" w:header="567" w:footer="720" w:gutter="0"/>
          <w:pgNumType w:start="1"/>
          <w:cols w:space="720"/>
          <w:titlePg/>
        </w:sectPr>
      </w:pPr>
      <w:r>
        <w:rPr>
          <w:noProof/>
          <w:lang w:val="en-US"/>
        </w:rPr>
        <w:drawing>
          <wp:inline distT="114300" distB="114300" distL="114300" distR="114300">
            <wp:extent cx="1378222" cy="1378222"/>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378222" cy="1378222"/>
                    </a:xfrm>
                    <a:prstGeom prst="rect">
                      <a:avLst/>
                    </a:prstGeom>
                    <a:ln/>
                  </pic:spPr>
                </pic:pic>
              </a:graphicData>
            </a:graphic>
          </wp:inline>
        </w:drawing>
      </w:r>
    </w:p>
    <w:p w:rsidR="00410C47" w:rsidRDefault="00E00F69">
      <w:pPr>
        <w:jc w:val="center"/>
        <w:rPr>
          <w:sz w:val="26"/>
          <w:szCs w:val="26"/>
        </w:rPr>
      </w:pPr>
      <w:r>
        <w:rPr>
          <w:b/>
          <w:sz w:val="26"/>
          <w:szCs w:val="26"/>
        </w:rPr>
        <w:lastRenderedPageBreak/>
        <w:t>PHỤ LỤC 1 MẪU BÁO GIÁ</w:t>
      </w:r>
    </w:p>
    <w:p w:rsidR="00410C47" w:rsidRDefault="00E00F69">
      <w:pPr>
        <w:ind w:left="-284"/>
        <w:jc w:val="center"/>
        <w:rPr>
          <w:sz w:val="26"/>
          <w:szCs w:val="26"/>
        </w:rPr>
      </w:pPr>
      <w:r>
        <w:rPr>
          <w:i/>
          <w:sz w:val="26"/>
          <w:szCs w:val="26"/>
        </w:rPr>
        <w:t>(Kèm theo Thông báo số</w:t>
      </w:r>
      <w:r w:rsidR="00C90794">
        <w:rPr>
          <w:i/>
          <w:sz w:val="26"/>
          <w:szCs w:val="26"/>
        </w:rPr>
        <w:t xml:space="preserve"> ……./TB -BVĐHYTB ngày …… tháng 11</w:t>
      </w:r>
      <w:r>
        <w:rPr>
          <w:i/>
          <w:sz w:val="26"/>
          <w:szCs w:val="26"/>
        </w:rPr>
        <w:t xml:space="preserve"> năm 2025 của Bệnh viện Đại học Y Thái Bình)</w:t>
      </w:r>
    </w:p>
    <w:p w:rsidR="00410C47" w:rsidRDefault="00E00F69">
      <w:pPr>
        <w:ind w:left="142"/>
        <w:rPr>
          <w:sz w:val="26"/>
          <w:szCs w:val="26"/>
        </w:rPr>
      </w:pPr>
      <w:r>
        <w:rPr>
          <w:sz w:val="26"/>
          <w:szCs w:val="26"/>
        </w:rPr>
        <w:t>Kính gửi: Bệnh viện Đại học Y Thái Bình</w:t>
      </w:r>
    </w:p>
    <w:p w:rsidR="00410C47" w:rsidRDefault="00E00F69">
      <w:pPr>
        <w:ind w:left="142"/>
        <w:rPr>
          <w:sz w:val="26"/>
          <w:szCs w:val="26"/>
        </w:rPr>
      </w:pPr>
      <w:r>
        <w:rPr>
          <w:sz w:val="26"/>
          <w:szCs w:val="26"/>
        </w:rPr>
        <w:t>Trên cơ sở yêu cầu báo giá của Bệnh viện Đại học Y Thái Bình, chúng tôi .....</w:t>
      </w:r>
      <w:r>
        <w:rPr>
          <w:i/>
          <w:sz w:val="26"/>
          <w:szCs w:val="26"/>
        </w:rPr>
        <w:t xml:space="preserve">[ghi tên, địa chỉ của hãng sản xuất, nhà cung cấp] </w:t>
      </w:r>
      <w:r>
        <w:rPr>
          <w:sz w:val="26"/>
          <w:szCs w:val="26"/>
        </w:rPr>
        <w:t>báo giá cho Bệnh viện thông tin cụ thể như sau:</w:t>
      </w:r>
    </w:p>
    <w:p w:rsidR="00410C47" w:rsidRDefault="00E00F69">
      <w:pPr>
        <w:numPr>
          <w:ilvl w:val="0"/>
          <w:numId w:val="6"/>
        </w:numPr>
        <w:rPr>
          <w:sz w:val="26"/>
          <w:szCs w:val="26"/>
        </w:rPr>
      </w:pPr>
      <w:r>
        <w:rPr>
          <w:sz w:val="26"/>
          <w:szCs w:val="26"/>
        </w:rPr>
        <w:t xml:space="preserve">Báo giá cho các loại </w:t>
      </w:r>
      <w:r w:rsidR="00C90794">
        <w:rPr>
          <w:sz w:val="26"/>
          <w:szCs w:val="26"/>
        </w:rPr>
        <w:t>hóa chất, vật tư và khí y tế</w:t>
      </w:r>
      <w:r>
        <w:rPr>
          <w:sz w:val="26"/>
          <w:szCs w:val="26"/>
        </w:rPr>
        <w:t>:</w:t>
      </w:r>
    </w:p>
    <w:tbl>
      <w:tblPr>
        <w:tblStyle w:val="a1"/>
        <w:tblW w:w="1563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3"/>
        <w:gridCol w:w="742"/>
        <w:gridCol w:w="709"/>
        <w:gridCol w:w="709"/>
        <w:gridCol w:w="709"/>
        <w:gridCol w:w="782"/>
        <w:gridCol w:w="709"/>
        <w:gridCol w:w="709"/>
        <w:gridCol w:w="710"/>
        <w:gridCol w:w="708"/>
        <w:gridCol w:w="566"/>
        <w:gridCol w:w="676"/>
        <w:gridCol w:w="709"/>
        <w:gridCol w:w="709"/>
        <w:gridCol w:w="567"/>
        <w:gridCol w:w="852"/>
        <w:gridCol w:w="992"/>
        <w:gridCol w:w="1134"/>
        <w:gridCol w:w="707"/>
        <w:gridCol w:w="851"/>
        <w:gridCol w:w="851"/>
      </w:tblGrid>
      <w:tr w:rsidR="00410C47" w:rsidTr="00C90794">
        <w:tc>
          <w:tcPr>
            <w:tcW w:w="533" w:type="dxa"/>
            <w:vAlign w:val="center"/>
          </w:tcPr>
          <w:p w:rsidR="00410C47" w:rsidRDefault="00E00F69">
            <w:pPr>
              <w:ind w:left="-108" w:right="-142"/>
              <w:jc w:val="center"/>
              <w:rPr>
                <w:sz w:val="20"/>
                <w:szCs w:val="20"/>
              </w:rPr>
            </w:pPr>
            <w:r>
              <w:rPr>
                <w:b/>
                <w:sz w:val="20"/>
                <w:szCs w:val="20"/>
              </w:rPr>
              <w:t>Tên phần</w:t>
            </w:r>
          </w:p>
        </w:tc>
        <w:tc>
          <w:tcPr>
            <w:tcW w:w="742" w:type="dxa"/>
            <w:vAlign w:val="center"/>
          </w:tcPr>
          <w:p w:rsidR="00410C47" w:rsidRDefault="00E00F69">
            <w:pPr>
              <w:jc w:val="center"/>
              <w:rPr>
                <w:sz w:val="20"/>
                <w:szCs w:val="20"/>
              </w:rPr>
            </w:pPr>
            <w:r>
              <w:rPr>
                <w:b/>
                <w:sz w:val="20"/>
                <w:szCs w:val="20"/>
              </w:rPr>
              <w:t>STT theo phần</w:t>
            </w:r>
          </w:p>
        </w:tc>
        <w:tc>
          <w:tcPr>
            <w:tcW w:w="709" w:type="dxa"/>
            <w:vAlign w:val="center"/>
          </w:tcPr>
          <w:p w:rsidR="00410C47" w:rsidRDefault="00E00F69">
            <w:pPr>
              <w:jc w:val="center"/>
              <w:rPr>
                <w:sz w:val="20"/>
                <w:szCs w:val="20"/>
              </w:rPr>
            </w:pPr>
            <w:r>
              <w:rPr>
                <w:b/>
                <w:sz w:val="20"/>
                <w:szCs w:val="20"/>
              </w:rPr>
              <w:t>STT TB mời chào giá</w:t>
            </w:r>
          </w:p>
        </w:tc>
        <w:tc>
          <w:tcPr>
            <w:tcW w:w="709" w:type="dxa"/>
            <w:vAlign w:val="center"/>
          </w:tcPr>
          <w:p w:rsidR="00410C47" w:rsidRDefault="00E00F69">
            <w:pPr>
              <w:jc w:val="center"/>
              <w:rPr>
                <w:sz w:val="20"/>
                <w:szCs w:val="20"/>
              </w:rPr>
            </w:pPr>
            <w:r>
              <w:rPr>
                <w:b/>
                <w:sz w:val="20"/>
                <w:szCs w:val="20"/>
              </w:rPr>
              <w:t>Tên danh mục hàng hóa</w:t>
            </w:r>
          </w:p>
        </w:tc>
        <w:tc>
          <w:tcPr>
            <w:tcW w:w="709" w:type="dxa"/>
            <w:vAlign w:val="center"/>
          </w:tcPr>
          <w:p w:rsidR="00410C47" w:rsidRDefault="00E00F69">
            <w:pPr>
              <w:ind w:left="-108" w:right="-95"/>
              <w:jc w:val="center"/>
              <w:rPr>
                <w:sz w:val="20"/>
                <w:szCs w:val="20"/>
              </w:rPr>
            </w:pPr>
            <w:r>
              <w:rPr>
                <w:b/>
                <w:sz w:val="20"/>
                <w:szCs w:val="20"/>
              </w:rPr>
              <w:t>Tên thương mại</w:t>
            </w:r>
          </w:p>
        </w:tc>
        <w:tc>
          <w:tcPr>
            <w:tcW w:w="782" w:type="dxa"/>
            <w:vAlign w:val="center"/>
          </w:tcPr>
          <w:p w:rsidR="00410C47" w:rsidRDefault="00E00F69">
            <w:pPr>
              <w:jc w:val="center"/>
              <w:rPr>
                <w:sz w:val="20"/>
                <w:szCs w:val="20"/>
              </w:rPr>
            </w:pPr>
            <w:r>
              <w:rPr>
                <w:b/>
                <w:sz w:val="20"/>
                <w:szCs w:val="20"/>
              </w:rPr>
              <w:t>Mã hiệu/ chủng loại/ model</w:t>
            </w:r>
          </w:p>
        </w:tc>
        <w:tc>
          <w:tcPr>
            <w:tcW w:w="709" w:type="dxa"/>
            <w:vAlign w:val="center"/>
          </w:tcPr>
          <w:p w:rsidR="00410C47" w:rsidRDefault="00E00F69">
            <w:pPr>
              <w:ind w:left="-108" w:right="-108"/>
              <w:jc w:val="center"/>
              <w:rPr>
                <w:sz w:val="20"/>
                <w:szCs w:val="20"/>
              </w:rPr>
            </w:pPr>
            <w:r>
              <w:rPr>
                <w:b/>
                <w:sz w:val="20"/>
                <w:szCs w:val="20"/>
              </w:rPr>
              <w:t xml:space="preserve">Thông số kỹ thuật </w:t>
            </w:r>
          </w:p>
        </w:tc>
        <w:tc>
          <w:tcPr>
            <w:tcW w:w="709" w:type="dxa"/>
            <w:vAlign w:val="center"/>
          </w:tcPr>
          <w:p w:rsidR="00410C47" w:rsidRDefault="00E00F69">
            <w:pPr>
              <w:ind w:left="-108" w:right="-108"/>
              <w:jc w:val="center"/>
              <w:rPr>
                <w:sz w:val="20"/>
                <w:szCs w:val="20"/>
              </w:rPr>
            </w:pPr>
            <w:r>
              <w:rPr>
                <w:b/>
                <w:sz w:val="20"/>
                <w:szCs w:val="20"/>
              </w:rPr>
              <w:t>Chứng nhận</w:t>
            </w:r>
          </w:p>
        </w:tc>
        <w:tc>
          <w:tcPr>
            <w:tcW w:w="710" w:type="dxa"/>
            <w:vAlign w:val="center"/>
          </w:tcPr>
          <w:p w:rsidR="00410C47" w:rsidRDefault="00E00F69">
            <w:pPr>
              <w:jc w:val="center"/>
              <w:rPr>
                <w:sz w:val="20"/>
                <w:szCs w:val="20"/>
              </w:rPr>
            </w:pPr>
            <w:r>
              <w:rPr>
                <w:b/>
                <w:sz w:val="20"/>
                <w:szCs w:val="20"/>
              </w:rPr>
              <w:t>Phân loại TTBYT</w:t>
            </w:r>
          </w:p>
        </w:tc>
        <w:tc>
          <w:tcPr>
            <w:tcW w:w="708" w:type="dxa"/>
            <w:vAlign w:val="center"/>
          </w:tcPr>
          <w:p w:rsidR="00862B35" w:rsidRDefault="00E00F69" w:rsidP="00862B35">
            <w:pPr>
              <w:ind w:left="-142" w:right="-108"/>
              <w:jc w:val="center"/>
              <w:rPr>
                <w:b/>
                <w:sz w:val="20"/>
                <w:szCs w:val="20"/>
              </w:rPr>
            </w:pPr>
            <w:r>
              <w:rPr>
                <w:b/>
                <w:sz w:val="20"/>
                <w:szCs w:val="20"/>
              </w:rPr>
              <w:t xml:space="preserve">Quy cách đóng </w:t>
            </w:r>
          </w:p>
          <w:p w:rsidR="00410C47" w:rsidRDefault="00E00F69" w:rsidP="00862B35">
            <w:pPr>
              <w:ind w:left="-142" w:right="-108"/>
              <w:jc w:val="center"/>
              <w:rPr>
                <w:sz w:val="20"/>
                <w:szCs w:val="20"/>
              </w:rPr>
            </w:pPr>
            <w:r>
              <w:rPr>
                <w:b/>
                <w:sz w:val="20"/>
                <w:szCs w:val="20"/>
              </w:rPr>
              <w:t xml:space="preserve">gói </w:t>
            </w:r>
          </w:p>
        </w:tc>
        <w:tc>
          <w:tcPr>
            <w:tcW w:w="566" w:type="dxa"/>
            <w:vAlign w:val="center"/>
          </w:tcPr>
          <w:p w:rsidR="00410C47" w:rsidRDefault="00E00F69">
            <w:pPr>
              <w:jc w:val="center"/>
              <w:rPr>
                <w:sz w:val="20"/>
                <w:szCs w:val="20"/>
              </w:rPr>
            </w:pPr>
            <w:r>
              <w:rPr>
                <w:b/>
                <w:sz w:val="20"/>
                <w:szCs w:val="20"/>
              </w:rPr>
              <w:t>Mã HS</w:t>
            </w:r>
          </w:p>
        </w:tc>
        <w:tc>
          <w:tcPr>
            <w:tcW w:w="676" w:type="dxa"/>
            <w:vAlign w:val="center"/>
          </w:tcPr>
          <w:p w:rsidR="00410C47" w:rsidRDefault="00E00F69">
            <w:pPr>
              <w:jc w:val="center"/>
              <w:rPr>
                <w:sz w:val="20"/>
                <w:szCs w:val="20"/>
              </w:rPr>
            </w:pPr>
            <w:r>
              <w:rPr>
                <w:b/>
                <w:sz w:val="20"/>
                <w:szCs w:val="20"/>
              </w:rPr>
              <w:t>Năm sản xuất</w:t>
            </w:r>
          </w:p>
        </w:tc>
        <w:tc>
          <w:tcPr>
            <w:tcW w:w="709" w:type="dxa"/>
            <w:vAlign w:val="center"/>
          </w:tcPr>
          <w:p w:rsidR="00410C47" w:rsidRDefault="00E00F69">
            <w:pPr>
              <w:jc w:val="center"/>
              <w:rPr>
                <w:sz w:val="20"/>
                <w:szCs w:val="20"/>
              </w:rPr>
            </w:pPr>
            <w:r>
              <w:rPr>
                <w:b/>
                <w:sz w:val="20"/>
                <w:szCs w:val="20"/>
              </w:rPr>
              <w:t>Hãng nước sản xuất</w:t>
            </w:r>
          </w:p>
        </w:tc>
        <w:tc>
          <w:tcPr>
            <w:tcW w:w="709" w:type="dxa"/>
            <w:vAlign w:val="center"/>
          </w:tcPr>
          <w:p w:rsidR="00410C47" w:rsidRDefault="00E00F69">
            <w:pPr>
              <w:jc w:val="center"/>
              <w:rPr>
                <w:sz w:val="20"/>
                <w:szCs w:val="20"/>
              </w:rPr>
            </w:pPr>
            <w:r>
              <w:rPr>
                <w:b/>
                <w:sz w:val="20"/>
                <w:szCs w:val="20"/>
              </w:rPr>
              <w:t>Đơn vị tính</w:t>
            </w:r>
          </w:p>
        </w:tc>
        <w:tc>
          <w:tcPr>
            <w:tcW w:w="567" w:type="dxa"/>
            <w:vAlign w:val="center"/>
          </w:tcPr>
          <w:p w:rsidR="00410C47" w:rsidRDefault="00E00F69">
            <w:pPr>
              <w:ind w:left="-109" w:right="-108"/>
              <w:jc w:val="center"/>
              <w:rPr>
                <w:sz w:val="20"/>
                <w:szCs w:val="20"/>
              </w:rPr>
            </w:pPr>
            <w:r>
              <w:rPr>
                <w:b/>
                <w:sz w:val="20"/>
                <w:szCs w:val="20"/>
              </w:rPr>
              <w:t>Số lượng</w:t>
            </w:r>
          </w:p>
        </w:tc>
        <w:tc>
          <w:tcPr>
            <w:tcW w:w="852" w:type="dxa"/>
            <w:vAlign w:val="center"/>
          </w:tcPr>
          <w:p w:rsidR="00410C47" w:rsidRDefault="00E00F69">
            <w:pPr>
              <w:jc w:val="center"/>
              <w:rPr>
                <w:sz w:val="20"/>
                <w:szCs w:val="20"/>
              </w:rPr>
            </w:pPr>
            <w:r>
              <w:rPr>
                <w:b/>
                <w:sz w:val="20"/>
                <w:szCs w:val="20"/>
              </w:rPr>
              <w:t>Thuế, phí, lệ phí (nếu có)</w:t>
            </w:r>
          </w:p>
          <w:p w:rsidR="00410C47" w:rsidRDefault="00E00F69">
            <w:pPr>
              <w:ind w:left="-108" w:right="-108"/>
              <w:jc w:val="center"/>
              <w:rPr>
                <w:sz w:val="20"/>
                <w:szCs w:val="20"/>
              </w:rPr>
            </w:pPr>
            <w:r>
              <w:rPr>
                <w:b/>
                <w:sz w:val="20"/>
                <w:szCs w:val="20"/>
              </w:rPr>
              <w:t>(%)</w:t>
            </w:r>
          </w:p>
        </w:tc>
        <w:tc>
          <w:tcPr>
            <w:tcW w:w="992" w:type="dxa"/>
            <w:vAlign w:val="center"/>
          </w:tcPr>
          <w:p w:rsidR="00410C47" w:rsidRDefault="00E00F69">
            <w:pPr>
              <w:jc w:val="center"/>
              <w:rPr>
                <w:sz w:val="20"/>
                <w:szCs w:val="20"/>
              </w:rPr>
            </w:pPr>
            <w:r>
              <w:rPr>
                <w:b/>
                <w:sz w:val="20"/>
                <w:szCs w:val="20"/>
              </w:rPr>
              <w:t>Chi phí cho các dịch vụ liên quan</w:t>
            </w:r>
          </w:p>
          <w:p w:rsidR="00410C47" w:rsidRDefault="00E00F69">
            <w:pPr>
              <w:jc w:val="center"/>
              <w:rPr>
                <w:sz w:val="20"/>
                <w:szCs w:val="20"/>
              </w:rPr>
            </w:pPr>
            <w:r>
              <w:rPr>
                <w:b/>
                <w:sz w:val="20"/>
                <w:szCs w:val="20"/>
              </w:rPr>
              <w:t>(VNĐ)</w:t>
            </w:r>
          </w:p>
        </w:tc>
        <w:tc>
          <w:tcPr>
            <w:tcW w:w="1134" w:type="dxa"/>
            <w:vAlign w:val="center"/>
          </w:tcPr>
          <w:p w:rsidR="00410C47" w:rsidRDefault="00E00F69">
            <w:pPr>
              <w:ind w:left="-67" w:right="-80"/>
              <w:jc w:val="center"/>
              <w:rPr>
                <w:sz w:val="20"/>
                <w:szCs w:val="20"/>
              </w:rPr>
            </w:pPr>
            <w:r>
              <w:rPr>
                <w:b/>
                <w:sz w:val="20"/>
                <w:szCs w:val="20"/>
              </w:rPr>
              <w:t>Đơn giá (đã bao gồm thuế, phí, lệ phí và các dịch vụ liên quan nếu có) (VNĐ)</w:t>
            </w:r>
          </w:p>
        </w:tc>
        <w:tc>
          <w:tcPr>
            <w:tcW w:w="707" w:type="dxa"/>
            <w:vAlign w:val="center"/>
          </w:tcPr>
          <w:p w:rsidR="00410C47" w:rsidRDefault="00E00F69">
            <w:pPr>
              <w:ind w:left="-108" w:right="-108"/>
              <w:jc w:val="center"/>
              <w:rPr>
                <w:sz w:val="20"/>
                <w:szCs w:val="20"/>
              </w:rPr>
            </w:pPr>
            <w:r>
              <w:rPr>
                <w:b/>
                <w:sz w:val="20"/>
                <w:szCs w:val="20"/>
              </w:rPr>
              <w:t>Thành tiền</w:t>
            </w:r>
          </w:p>
          <w:p w:rsidR="00410C47" w:rsidRDefault="00E00F69">
            <w:pPr>
              <w:jc w:val="center"/>
              <w:rPr>
                <w:sz w:val="20"/>
                <w:szCs w:val="20"/>
              </w:rPr>
            </w:pPr>
            <w:r>
              <w:rPr>
                <w:b/>
                <w:sz w:val="20"/>
                <w:szCs w:val="20"/>
              </w:rPr>
              <w:t>(VAT</w:t>
            </w:r>
          </w:p>
          <w:p w:rsidR="00410C47" w:rsidRDefault="00E00F69">
            <w:pPr>
              <w:jc w:val="center"/>
              <w:rPr>
                <w:sz w:val="20"/>
                <w:szCs w:val="20"/>
              </w:rPr>
            </w:pPr>
            <w:r>
              <w:rPr>
                <w:b/>
                <w:sz w:val="20"/>
                <w:szCs w:val="20"/>
              </w:rPr>
              <w:t>VNĐ)</w:t>
            </w:r>
          </w:p>
        </w:tc>
        <w:tc>
          <w:tcPr>
            <w:tcW w:w="851" w:type="dxa"/>
            <w:vAlign w:val="center"/>
          </w:tcPr>
          <w:p w:rsidR="00410C47" w:rsidRDefault="00E00F69">
            <w:pPr>
              <w:ind w:left="-108" w:right="-108"/>
              <w:jc w:val="center"/>
              <w:rPr>
                <w:sz w:val="20"/>
                <w:szCs w:val="20"/>
              </w:rPr>
            </w:pPr>
            <w:r>
              <w:rPr>
                <w:b/>
                <w:sz w:val="20"/>
                <w:szCs w:val="20"/>
              </w:rPr>
              <w:t>Đơn giá trúng thầu gần  nhất</w:t>
            </w:r>
          </w:p>
        </w:tc>
        <w:tc>
          <w:tcPr>
            <w:tcW w:w="851" w:type="dxa"/>
            <w:vAlign w:val="center"/>
          </w:tcPr>
          <w:p w:rsidR="00410C47" w:rsidRDefault="00E00F69">
            <w:pPr>
              <w:ind w:left="-108" w:right="-108"/>
              <w:jc w:val="center"/>
              <w:rPr>
                <w:sz w:val="20"/>
                <w:szCs w:val="20"/>
              </w:rPr>
            </w:pPr>
            <w:r>
              <w:rPr>
                <w:b/>
                <w:sz w:val="20"/>
                <w:szCs w:val="20"/>
              </w:rPr>
              <w:t xml:space="preserve">Tài liệu tham chiếu giá trúng thầu </w:t>
            </w:r>
          </w:p>
          <w:p w:rsidR="00410C47" w:rsidRDefault="00E00F69">
            <w:pPr>
              <w:ind w:left="-108" w:right="-108"/>
              <w:jc w:val="center"/>
              <w:rPr>
                <w:sz w:val="20"/>
                <w:szCs w:val="20"/>
              </w:rPr>
            </w:pPr>
            <w:r>
              <w:rPr>
                <w:i/>
                <w:sz w:val="20"/>
                <w:szCs w:val="20"/>
              </w:rPr>
              <w:t>(QĐ số .. ngày tháng năm...)</w:t>
            </w:r>
          </w:p>
        </w:tc>
      </w:tr>
      <w:tr w:rsidR="00410C47" w:rsidTr="00C90794">
        <w:tc>
          <w:tcPr>
            <w:tcW w:w="533" w:type="dxa"/>
            <w:vAlign w:val="center"/>
          </w:tcPr>
          <w:p w:rsidR="00410C47" w:rsidRDefault="00410C47">
            <w:pPr>
              <w:jc w:val="center"/>
              <w:rPr>
                <w:sz w:val="24"/>
                <w:szCs w:val="24"/>
              </w:rPr>
            </w:pPr>
          </w:p>
        </w:tc>
        <w:tc>
          <w:tcPr>
            <w:tcW w:w="742" w:type="dxa"/>
            <w:vAlign w:val="center"/>
          </w:tcPr>
          <w:p w:rsidR="00410C47" w:rsidRDefault="00410C47">
            <w:pPr>
              <w:rPr>
                <w:sz w:val="24"/>
                <w:szCs w:val="24"/>
              </w:rPr>
            </w:pPr>
          </w:p>
        </w:tc>
        <w:tc>
          <w:tcPr>
            <w:tcW w:w="709" w:type="dxa"/>
          </w:tcPr>
          <w:p w:rsidR="00410C47" w:rsidRDefault="00410C47">
            <w:pPr>
              <w:rPr>
                <w:sz w:val="24"/>
                <w:szCs w:val="24"/>
              </w:rPr>
            </w:pPr>
          </w:p>
        </w:tc>
        <w:tc>
          <w:tcPr>
            <w:tcW w:w="709" w:type="dxa"/>
            <w:vAlign w:val="center"/>
          </w:tcPr>
          <w:p w:rsidR="00410C47" w:rsidRDefault="00410C47">
            <w:pPr>
              <w:rPr>
                <w:sz w:val="24"/>
                <w:szCs w:val="24"/>
              </w:rPr>
            </w:pPr>
          </w:p>
        </w:tc>
        <w:tc>
          <w:tcPr>
            <w:tcW w:w="709" w:type="dxa"/>
          </w:tcPr>
          <w:p w:rsidR="00410C47" w:rsidRDefault="00410C47">
            <w:pPr>
              <w:jc w:val="center"/>
              <w:rPr>
                <w:sz w:val="24"/>
                <w:szCs w:val="24"/>
              </w:rPr>
            </w:pPr>
          </w:p>
        </w:tc>
        <w:tc>
          <w:tcPr>
            <w:tcW w:w="782" w:type="dxa"/>
          </w:tcPr>
          <w:p w:rsidR="00410C47" w:rsidRDefault="00410C47">
            <w:pPr>
              <w:jc w:val="center"/>
              <w:rPr>
                <w:sz w:val="24"/>
                <w:szCs w:val="24"/>
              </w:rPr>
            </w:pPr>
          </w:p>
        </w:tc>
        <w:tc>
          <w:tcPr>
            <w:tcW w:w="709" w:type="dxa"/>
          </w:tcPr>
          <w:p w:rsidR="00410C47" w:rsidRDefault="00410C47">
            <w:pPr>
              <w:jc w:val="center"/>
              <w:rPr>
                <w:sz w:val="24"/>
                <w:szCs w:val="24"/>
              </w:rPr>
            </w:pPr>
          </w:p>
        </w:tc>
        <w:tc>
          <w:tcPr>
            <w:tcW w:w="709" w:type="dxa"/>
          </w:tcPr>
          <w:p w:rsidR="00410C47" w:rsidRDefault="00410C47">
            <w:pPr>
              <w:jc w:val="center"/>
              <w:rPr>
                <w:sz w:val="24"/>
                <w:szCs w:val="24"/>
              </w:rPr>
            </w:pPr>
          </w:p>
        </w:tc>
        <w:tc>
          <w:tcPr>
            <w:tcW w:w="710" w:type="dxa"/>
          </w:tcPr>
          <w:p w:rsidR="00410C47" w:rsidRDefault="00410C47">
            <w:pPr>
              <w:jc w:val="center"/>
              <w:rPr>
                <w:sz w:val="24"/>
                <w:szCs w:val="24"/>
              </w:rPr>
            </w:pPr>
          </w:p>
        </w:tc>
        <w:tc>
          <w:tcPr>
            <w:tcW w:w="708" w:type="dxa"/>
          </w:tcPr>
          <w:p w:rsidR="00410C47" w:rsidRDefault="00410C47">
            <w:pPr>
              <w:jc w:val="center"/>
              <w:rPr>
                <w:sz w:val="24"/>
                <w:szCs w:val="24"/>
              </w:rPr>
            </w:pPr>
          </w:p>
        </w:tc>
        <w:tc>
          <w:tcPr>
            <w:tcW w:w="566" w:type="dxa"/>
            <w:vAlign w:val="center"/>
          </w:tcPr>
          <w:p w:rsidR="00410C47" w:rsidRDefault="00410C47">
            <w:pPr>
              <w:jc w:val="center"/>
              <w:rPr>
                <w:color w:val="000000"/>
                <w:sz w:val="24"/>
                <w:szCs w:val="24"/>
              </w:rPr>
            </w:pPr>
          </w:p>
        </w:tc>
        <w:tc>
          <w:tcPr>
            <w:tcW w:w="676" w:type="dxa"/>
          </w:tcPr>
          <w:p w:rsidR="00410C47" w:rsidRDefault="00410C47">
            <w:pPr>
              <w:jc w:val="center"/>
              <w:rPr>
                <w:color w:val="000000"/>
                <w:sz w:val="24"/>
                <w:szCs w:val="24"/>
              </w:rPr>
            </w:pPr>
          </w:p>
        </w:tc>
        <w:tc>
          <w:tcPr>
            <w:tcW w:w="709" w:type="dxa"/>
          </w:tcPr>
          <w:p w:rsidR="00410C47" w:rsidRDefault="00410C47">
            <w:pPr>
              <w:jc w:val="center"/>
              <w:rPr>
                <w:color w:val="000000"/>
                <w:sz w:val="24"/>
                <w:szCs w:val="24"/>
              </w:rPr>
            </w:pPr>
          </w:p>
        </w:tc>
        <w:tc>
          <w:tcPr>
            <w:tcW w:w="709" w:type="dxa"/>
            <w:vAlign w:val="center"/>
          </w:tcPr>
          <w:p w:rsidR="00410C47" w:rsidRDefault="00410C47">
            <w:pPr>
              <w:jc w:val="center"/>
              <w:rPr>
                <w:color w:val="000000"/>
                <w:sz w:val="24"/>
                <w:szCs w:val="24"/>
              </w:rPr>
            </w:pPr>
          </w:p>
        </w:tc>
        <w:tc>
          <w:tcPr>
            <w:tcW w:w="567" w:type="dxa"/>
            <w:vAlign w:val="center"/>
          </w:tcPr>
          <w:p w:rsidR="00410C47" w:rsidRDefault="00410C47">
            <w:pPr>
              <w:ind w:left="-107" w:right="-110"/>
              <w:jc w:val="right"/>
              <w:rPr>
                <w:color w:val="000000"/>
                <w:sz w:val="24"/>
                <w:szCs w:val="24"/>
              </w:rPr>
            </w:pPr>
          </w:p>
        </w:tc>
        <w:tc>
          <w:tcPr>
            <w:tcW w:w="852" w:type="dxa"/>
          </w:tcPr>
          <w:p w:rsidR="00410C47" w:rsidRDefault="00410C47">
            <w:pPr>
              <w:jc w:val="center"/>
              <w:rPr>
                <w:sz w:val="24"/>
                <w:szCs w:val="24"/>
              </w:rPr>
            </w:pPr>
          </w:p>
        </w:tc>
        <w:tc>
          <w:tcPr>
            <w:tcW w:w="992" w:type="dxa"/>
            <w:vAlign w:val="center"/>
          </w:tcPr>
          <w:p w:rsidR="00410C47" w:rsidRDefault="00410C47">
            <w:pPr>
              <w:jc w:val="center"/>
              <w:rPr>
                <w:sz w:val="20"/>
                <w:szCs w:val="20"/>
              </w:rPr>
            </w:pPr>
          </w:p>
        </w:tc>
        <w:tc>
          <w:tcPr>
            <w:tcW w:w="1134" w:type="dxa"/>
          </w:tcPr>
          <w:p w:rsidR="00410C47" w:rsidRDefault="00410C47">
            <w:pPr>
              <w:jc w:val="center"/>
              <w:rPr>
                <w:sz w:val="24"/>
                <w:szCs w:val="24"/>
              </w:rPr>
            </w:pPr>
          </w:p>
        </w:tc>
        <w:tc>
          <w:tcPr>
            <w:tcW w:w="707" w:type="dxa"/>
          </w:tcPr>
          <w:p w:rsidR="00410C47" w:rsidRDefault="00410C47">
            <w:pPr>
              <w:jc w:val="center"/>
              <w:rPr>
                <w:sz w:val="24"/>
                <w:szCs w:val="24"/>
              </w:rPr>
            </w:pPr>
          </w:p>
        </w:tc>
        <w:tc>
          <w:tcPr>
            <w:tcW w:w="851" w:type="dxa"/>
          </w:tcPr>
          <w:p w:rsidR="00410C47" w:rsidRDefault="00410C47">
            <w:pPr>
              <w:jc w:val="center"/>
              <w:rPr>
                <w:sz w:val="24"/>
                <w:szCs w:val="24"/>
              </w:rPr>
            </w:pPr>
          </w:p>
        </w:tc>
        <w:tc>
          <w:tcPr>
            <w:tcW w:w="851" w:type="dxa"/>
          </w:tcPr>
          <w:p w:rsidR="00410C47" w:rsidRDefault="00410C47">
            <w:pPr>
              <w:jc w:val="center"/>
              <w:rPr>
                <w:sz w:val="24"/>
                <w:szCs w:val="24"/>
              </w:rPr>
            </w:pPr>
          </w:p>
        </w:tc>
      </w:tr>
      <w:tr w:rsidR="00410C47" w:rsidTr="00C90794">
        <w:tc>
          <w:tcPr>
            <w:tcW w:w="533" w:type="dxa"/>
            <w:vAlign w:val="center"/>
          </w:tcPr>
          <w:p w:rsidR="00410C47" w:rsidRDefault="00410C47">
            <w:pPr>
              <w:jc w:val="center"/>
              <w:rPr>
                <w:sz w:val="24"/>
                <w:szCs w:val="24"/>
              </w:rPr>
            </w:pPr>
          </w:p>
        </w:tc>
        <w:tc>
          <w:tcPr>
            <w:tcW w:w="742" w:type="dxa"/>
            <w:vAlign w:val="center"/>
          </w:tcPr>
          <w:p w:rsidR="00410C47" w:rsidRDefault="00410C47">
            <w:pPr>
              <w:rPr>
                <w:color w:val="000000"/>
                <w:sz w:val="24"/>
                <w:szCs w:val="24"/>
              </w:rPr>
            </w:pPr>
          </w:p>
        </w:tc>
        <w:tc>
          <w:tcPr>
            <w:tcW w:w="709" w:type="dxa"/>
          </w:tcPr>
          <w:p w:rsidR="00410C47" w:rsidRDefault="00410C47">
            <w:pPr>
              <w:rPr>
                <w:color w:val="000000"/>
                <w:sz w:val="24"/>
                <w:szCs w:val="24"/>
              </w:rPr>
            </w:pPr>
          </w:p>
        </w:tc>
        <w:tc>
          <w:tcPr>
            <w:tcW w:w="709" w:type="dxa"/>
            <w:vAlign w:val="center"/>
          </w:tcPr>
          <w:p w:rsidR="00410C47" w:rsidRDefault="00410C47">
            <w:pPr>
              <w:rPr>
                <w:color w:val="000000"/>
                <w:sz w:val="24"/>
                <w:szCs w:val="24"/>
              </w:rPr>
            </w:pPr>
          </w:p>
        </w:tc>
        <w:tc>
          <w:tcPr>
            <w:tcW w:w="709" w:type="dxa"/>
          </w:tcPr>
          <w:p w:rsidR="00410C47" w:rsidRDefault="00410C47">
            <w:pPr>
              <w:jc w:val="center"/>
              <w:rPr>
                <w:sz w:val="24"/>
                <w:szCs w:val="24"/>
              </w:rPr>
            </w:pPr>
          </w:p>
        </w:tc>
        <w:tc>
          <w:tcPr>
            <w:tcW w:w="782" w:type="dxa"/>
          </w:tcPr>
          <w:p w:rsidR="00410C47" w:rsidRDefault="00410C47">
            <w:pPr>
              <w:jc w:val="center"/>
              <w:rPr>
                <w:sz w:val="24"/>
                <w:szCs w:val="24"/>
              </w:rPr>
            </w:pPr>
          </w:p>
        </w:tc>
        <w:tc>
          <w:tcPr>
            <w:tcW w:w="709" w:type="dxa"/>
          </w:tcPr>
          <w:p w:rsidR="00410C47" w:rsidRDefault="00410C47">
            <w:pPr>
              <w:jc w:val="center"/>
              <w:rPr>
                <w:sz w:val="24"/>
                <w:szCs w:val="24"/>
              </w:rPr>
            </w:pPr>
          </w:p>
        </w:tc>
        <w:tc>
          <w:tcPr>
            <w:tcW w:w="709" w:type="dxa"/>
          </w:tcPr>
          <w:p w:rsidR="00410C47" w:rsidRDefault="00410C47">
            <w:pPr>
              <w:jc w:val="center"/>
              <w:rPr>
                <w:sz w:val="24"/>
                <w:szCs w:val="24"/>
              </w:rPr>
            </w:pPr>
          </w:p>
        </w:tc>
        <w:tc>
          <w:tcPr>
            <w:tcW w:w="710" w:type="dxa"/>
          </w:tcPr>
          <w:p w:rsidR="00410C47" w:rsidRDefault="00410C47">
            <w:pPr>
              <w:jc w:val="center"/>
              <w:rPr>
                <w:sz w:val="24"/>
                <w:szCs w:val="24"/>
              </w:rPr>
            </w:pPr>
          </w:p>
        </w:tc>
        <w:tc>
          <w:tcPr>
            <w:tcW w:w="708" w:type="dxa"/>
          </w:tcPr>
          <w:p w:rsidR="00410C47" w:rsidRDefault="00410C47">
            <w:pPr>
              <w:jc w:val="center"/>
              <w:rPr>
                <w:sz w:val="24"/>
                <w:szCs w:val="24"/>
              </w:rPr>
            </w:pPr>
          </w:p>
        </w:tc>
        <w:tc>
          <w:tcPr>
            <w:tcW w:w="566" w:type="dxa"/>
            <w:vAlign w:val="center"/>
          </w:tcPr>
          <w:p w:rsidR="00410C47" w:rsidRDefault="00410C47">
            <w:pPr>
              <w:jc w:val="center"/>
              <w:rPr>
                <w:color w:val="000000"/>
                <w:sz w:val="24"/>
                <w:szCs w:val="24"/>
              </w:rPr>
            </w:pPr>
          </w:p>
        </w:tc>
        <w:tc>
          <w:tcPr>
            <w:tcW w:w="676" w:type="dxa"/>
          </w:tcPr>
          <w:p w:rsidR="00410C47" w:rsidRDefault="00410C47">
            <w:pPr>
              <w:jc w:val="center"/>
              <w:rPr>
                <w:color w:val="000000"/>
                <w:sz w:val="24"/>
                <w:szCs w:val="24"/>
              </w:rPr>
            </w:pPr>
          </w:p>
        </w:tc>
        <w:tc>
          <w:tcPr>
            <w:tcW w:w="709" w:type="dxa"/>
          </w:tcPr>
          <w:p w:rsidR="00410C47" w:rsidRDefault="00410C47">
            <w:pPr>
              <w:jc w:val="center"/>
              <w:rPr>
                <w:color w:val="000000"/>
                <w:sz w:val="24"/>
                <w:szCs w:val="24"/>
              </w:rPr>
            </w:pPr>
          </w:p>
        </w:tc>
        <w:tc>
          <w:tcPr>
            <w:tcW w:w="709" w:type="dxa"/>
            <w:vAlign w:val="center"/>
          </w:tcPr>
          <w:p w:rsidR="00410C47" w:rsidRDefault="00410C47">
            <w:pPr>
              <w:jc w:val="center"/>
              <w:rPr>
                <w:color w:val="000000"/>
                <w:sz w:val="24"/>
                <w:szCs w:val="24"/>
              </w:rPr>
            </w:pPr>
          </w:p>
        </w:tc>
        <w:tc>
          <w:tcPr>
            <w:tcW w:w="567" w:type="dxa"/>
            <w:vAlign w:val="center"/>
          </w:tcPr>
          <w:p w:rsidR="00410C47" w:rsidRDefault="00410C47">
            <w:pPr>
              <w:ind w:left="-107" w:right="-110"/>
              <w:jc w:val="right"/>
              <w:rPr>
                <w:color w:val="000000"/>
                <w:sz w:val="24"/>
                <w:szCs w:val="24"/>
              </w:rPr>
            </w:pPr>
          </w:p>
        </w:tc>
        <w:tc>
          <w:tcPr>
            <w:tcW w:w="852" w:type="dxa"/>
          </w:tcPr>
          <w:p w:rsidR="00410C47" w:rsidRDefault="00410C47">
            <w:pPr>
              <w:jc w:val="center"/>
              <w:rPr>
                <w:sz w:val="24"/>
                <w:szCs w:val="24"/>
              </w:rPr>
            </w:pPr>
          </w:p>
        </w:tc>
        <w:tc>
          <w:tcPr>
            <w:tcW w:w="992" w:type="dxa"/>
          </w:tcPr>
          <w:p w:rsidR="00410C47" w:rsidRDefault="00410C47">
            <w:pPr>
              <w:jc w:val="center"/>
              <w:rPr>
                <w:sz w:val="24"/>
                <w:szCs w:val="24"/>
              </w:rPr>
            </w:pPr>
          </w:p>
        </w:tc>
        <w:tc>
          <w:tcPr>
            <w:tcW w:w="1134" w:type="dxa"/>
          </w:tcPr>
          <w:p w:rsidR="00410C47" w:rsidRDefault="00410C47">
            <w:pPr>
              <w:jc w:val="center"/>
              <w:rPr>
                <w:sz w:val="24"/>
                <w:szCs w:val="24"/>
              </w:rPr>
            </w:pPr>
          </w:p>
        </w:tc>
        <w:tc>
          <w:tcPr>
            <w:tcW w:w="707" w:type="dxa"/>
          </w:tcPr>
          <w:p w:rsidR="00410C47" w:rsidRDefault="00410C47">
            <w:pPr>
              <w:jc w:val="center"/>
              <w:rPr>
                <w:sz w:val="24"/>
                <w:szCs w:val="24"/>
              </w:rPr>
            </w:pPr>
          </w:p>
        </w:tc>
        <w:tc>
          <w:tcPr>
            <w:tcW w:w="851" w:type="dxa"/>
          </w:tcPr>
          <w:p w:rsidR="00410C47" w:rsidRDefault="00410C47">
            <w:pPr>
              <w:jc w:val="center"/>
              <w:rPr>
                <w:sz w:val="24"/>
                <w:szCs w:val="24"/>
              </w:rPr>
            </w:pPr>
          </w:p>
        </w:tc>
        <w:tc>
          <w:tcPr>
            <w:tcW w:w="851" w:type="dxa"/>
          </w:tcPr>
          <w:p w:rsidR="00410C47" w:rsidRDefault="00410C47">
            <w:pPr>
              <w:jc w:val="center"/>
              <w:rPr>
                <w:sz w:val="24"/>
                <w:szCs w:val="24"/>
              </w:rPr>
            </w:pPr>
          </w:p>
        </w:tc>
      </w:tr>
      <w:tr w:rsidR="00410C47" w:rsidTr="00C90794">
        <w:tc>
          <w:tcPr>
            <w:tcW w:w="533" w:type="dxa"/>
            <w:vAlign w:val="center"/>
          </w:tcPr>
          <w:p w:rsidR="00410C47" w:rsidRDefault="00410C47">
            <w:pPr>
              <w:jc w:val="center"/>
              <w:rPr>
                <w:sz w:val="24"/>
                <w:szCs w:val="24"/>
              </w:rPr>
            </w:pPr>
          </w:p>
        </w:tc>
        <w:tc>
          <w:tcPr>
            <w:tcW w:w="742" w:type="dxa"/>
            <w:vAlign w:val="center"/>
          </w:tcPr>
          <w:p w:rsidR="00410C47" w:rsidRDefault="00410C47">
            <w:pPr>
              <w:rPr>
                <w:sz w:val="24"/>
                <w:szCs w:val="24"/>
              </w:rPr>
            </w:pPr>
          </w:p>
        </w:tc>
        <w:tc>
          <w:tcPr>
            <w:tcW w:w="709" w:type="dxa"/>
          </w:tcPr>
          <w:p w:rsidR="00410C47" w:rsidRDefault="00410C47">
            <w:pPr>
              <w:rPr>
                <w:sz w:val="24"/>
                <w:szCs w:val="24"/>
              </w:rPr>
            </w:pPr>
          </w:p>
        </w:tc>
        <w:tc>
          <w:tcPr>
            <w:tcW w:w="709" w:type="dxa"/>
            <w:vAlign w:val="center"/>
          </w:tcPr>
          <w:p w:rsidR="00410C47" w:rsidRDefault="00410C47">
            <w:pPr>
              <w:rPr>
                <w:sz w:val="24"/>
                <w:szCs w:val="24"/>
              </w:rPr>
            </w:pPr>
          </w:p>
        </w:tc>
        <w:tc>
          <w:tcPr>
            <w:tcW w:w="709" w:type="dxa"/>
          </w:tcPr>
          <w:p w:rsidR="00410C47" w:rsidRDefault="00410C47">
            <w:pPr>
              <w:jc w:val="center"/>
              <w:rPr>
                <w:sz w:val="24"/>
                <w:szCs w:val="24"/>
              </w:rPr>
            </w:pPr>
          </w:p>
        </w:tc>
        <w:tc>
          <w:tcPr>
            <w:tcW w:w="782" w:type="dxa"/>
          </w:tcPr>
          <w:p w:rsidR="00410C47" w:rsidRDefault="00410C47">
            <w:pPr>
              <w:jc w:val="center"/>
              <w:rPr>
                <w:sz w:val="24"/>
                <w:szCs w:val="24"/>
              </w:rPr>
            </w:pPr>
          </w:p>
        </w:tc>
        <w:tc>
          <w:tcPr>
            <w:tcW w:w="709" w:type="dxa"/>
          </w:tcPr>
          <w:p w:rsidR="00410C47" w:rsidRDefault="00410C47">
            <w:pPr>
              <w:jc w:val="center"/>
              <w:rPr>
                <w:sz w:val="24"/>
                <w:szCs w:val="24"/>
              </w:rPr>
            </w:pPr>
          </w:p>
        </w:tc>
        <w:tc>
          <w:tcPr>
            <w:tcW w:w="709" w:type="dxa"/>
          </w:tcPr>
          <w:p w:rsidR="00410C47" w:rsidRDefault="00410C47">
            <w:pPr>
              <w:jc w:val="center"/>
              <w:rPr>
                <w:sz w:val="24"/>
                <w:szCs w:val="24"/>
              </w:rPr>
            </w:pPr>
          </w:p>
        </w:tc>
        <w:tc>
          <w:tcPr>
            <w:tcW w:w="710" w:type="dxa"/>
          </w:tcPr>
          <w:p w:rsidR="00410C47" w:rsidRDefault="00410C47">
            <w:pPr>
              <w:jc w:val="center"/>
              <w:rPr>
                <w:sz w:val="24"/>
                <w:szCs w:val="24"/>
              </w:rPr>
            </w:pPr>
          </w:p>
        </w:tc>
        <w:tc>
          <w:tcPr>
            <w:tcW w:w="708" w:type="dxa"/>
          </w:tcPr>
          <w:p w:rsidR="00410C47" w:rsidRDefault="00410C47">
            <w:pPr>
              <w:jc w:val="center"/>
              <w:rPr>
                <w:sz w:val="24"/>
                <w:szCs w:val="24"/>
              </w:rPr>
            </w:pPr>
          </w:p>
        </w:tc>
        <w:tc>
          <w:tcPr>
            <w:tcW w:w="566" w:type="dxa"/>
            <w:vAlign w:val="center"/>
          </w:tcPr>
          <w:p w:rsidR="00410C47" w:rsidRDefault="00410C47">
            <w:pPr>
              <w:jc w:val="center"/>
              <w:rPr>
                <w:color w:val="000000"/>
                <w:sz w:val="24"/>
                <w:szCs w:val="24"/>
              </w:rPr>
            </w:pPr>
          </w:p>
        </w:tc>
        <w:tc>
          <w:tcPr>
            <w:tcW w:w="676" w:type="dxa"/>
          </w:tcPr>
          <w:p w:rsidR="00410C47" w:rsidRDefault="00410C47">
            <w:pPr>
              <w:jc w:val="center"/>
              <w:rPr>
                <w:color w:val="000000"/>
                <w:sz w:val="24"/>
                <w:szCs w:val="24"/>
              </w:rPr>
            </w:pPr>
          </w:p>
        </w:tc>
        <w:tc>
          <w:tcPr>
            <w:tcW w:w="709" w:type="dxa"/>
          </w:tcPr>
          <w:p w:rsidR="00410C47" w:rsidRDefault="00410C47">
            <w:pPr>
              <w:jc w:val="center"/>
              <w:rPr>
                <w:color w:val="000000"/>
                <w:sz w:val="24"/>
                <w:szCs w:val="24"/>
              </w:rPr>
            </w:pPr>
          </w:p>
        </w:tc>
        <w:tc>
          <w:tcPr>
            <w:tcW w:w="709" w:type="dxa"/>
            <w:vAlign w:val="center"/>
          </w:tcPr>
          <w:p w:rsidR="00410C47" w:rsidRDefault="00410C47">
            <w:pPr>
              <w:jc w:val="center"/>
              <w:rPr>
                <w:color w:val="000000"/>
                <w:sz w:val="24"/>
                <w:szCs w:val="24"/>
              </w:rPr>
            </w:pPr>
          </w:p>
        </w:tc>
        <w:tc>
          <w:tcPr>
            <w:tcW w:w="567" w:type="dxa"/>
            <w:vAlign w:val="center"/>
          </w:tcPr>
          <w:p w:rsidR="00410C47" w:rsidRDefault="00410C47">
            <w:pPr>
              <w:ind w:left="-107" w:right="-110"/>
              <w:jc w:val="right"/>
              <w:rPr>
                <w:color w:val="000000"/>
                <w:sz w:val="24"/>
                <w:szCs w:val="24"/>
              </w:rPr>
            </w:pPr>
          </w:p>
        </w:tc>
        <w:tc>
          <w:tcPr>
            <w:tcW w:w="852" w:type="dxa"/>
          </w:tcPr>
          <w:p w:rsidR="00410C47" w:rsidRDefault="00410C47">
            <w:pPr>
              <w:jc w:val="center"/>
              <w:rPr>
                <w:sz w:val="24"/>
                <w:szCs w:val="24"/>
              </w:rPr>
            </w:pPr>
          </w:p>
        </w:tc>
        <w:tc>
          <w:tcPr>
            <w:tcW w:w="992" w:type="dxa"/>
          </w:tcPr>
          <w:p w:rsidR="00410C47" w:rsidRDefault="00410C47">
            <w:pPr>
              <w:jc w:val="center"/>
              <w:rPr>
                <w:sz w:val="24"/>
                <w:szCs w:val="24"/>
              </w:rPr>
            </w:pPr>
          </w:p>
        </w:tc>
        <w:tc>
          <w:tcPr>
            <w:tcW w:w="1134" w:type="dxa"/>
          </w:tcPr>
          <w:p w:rsidR="00410C47" w:rsidRDefault="00410C47">
            <w:pPr>
              <w:jc w:val="center"/>
              <w:rPr>
                <w:sz w:val="24"/>
                <w:szCs w:val="24"/>
              </w:rPr>
            </w:pPr>
          </w:p>
        </w:tc>
        <w:tc>
          <w:tcPr>
            <w:tcW w:w="707" w:type="dxa"/>
          </w:tcPr>
          <w:p w:rsidR="00410C47" w:rsidRDefault="00410C47">
            <w:pPr>
              <w:jc w:val="center"/>
              <w:rPr>
                <w:sz w:val="24"/>
                <w:szCs w:val="24"/>
              </w:rPr>
            </w:pPr>
          </w:p>
        </w:tc>
        <w:tc>
          <w:tcPr>
            <w:tcW w:w="851" w:type="dxa"/>
          </w:tcPr>
          <w:p w:rsidR="00410C47" w:rsidRDefault="00410C47">
            <w:pPr>
              <w:jc w:val="center"/>
              <w:rPr>
                <w:sz w:val="24"/>
                <w:szCs w:val="24"/>
              </w:rPr>
            </w:pPr>
          </w:p>
        </w:tc>
        <w:tc>
          <w:tcPr>
            <w:tcW w:w="851" w:type="dxa"/>
          </w:tcPr>
          <w:p w:rsidR="00410C47" w:rsidRDefault="00410C47">
            <w:pPr>
              <w:jc w:val="center"/>
              <w:rPr>
                <w:sz w:val="24"/>
                <w:szCs w:val="24"/>
              </w:rPr>
            </w:pPr>
          </w:p>
        </w:tc>
      </w:tr>
    </w:tbl>
    <w:p w:rsidR="00410C47" w:rsidRDefault="00E00F69" w:rsidP="003576E7">
      <w:pPr>
        <w:numPr>
          <w:ilvl w:val="0"/>
          <w:numId w:val="6"/>
        </w:numPr>
        <w:spacing w:before="240"/>
        <w:jc w:val="both"/>
        <w:rPr>
          <w:sz w:val="26"/>
          <w:szCs w:val="26"/>
        </w:rPr>
      </w:pPr>
      <w:r>
        <w:rPr>
          <w:sz w:val="26"/>
          <w:szCs w:val="26"/>
        </w:rPr>
        <w:t>Báo giá này có hiệu lực trong vòng: ....... ngày kể từ ngày ....../</w:t>
      </w:r>
      <w:r w:rsidR="00C90794">
        <w:rPr>
          <w:sz w:val="26"/>
          <w:szCs w:val="26"/>
        </w:rPr>
        <w:t>11</w:t>
      </w:r>
      <w:r>
        <w:rPr>
          <w:sz w:val="26"/>
          <w:szCs w:val="26"/>
        </w:rPr>
        <w:t xml:space="preserve">/2025 </w:t>
      </w:r>
      <w:r>
        <w:rPr>
          <w:i/>
          <w:sz w:val="26"/>
          <w:szCs w:val="26"/>
        </w:rPr>
        <w:t>[ghi cụ thể số ngày nhưng không nhỏ hơn 90 ngày].</w:t>
      </w:r>
    </w:p>
    <w:p w:rsidR="00410C47" w:rsidRDefault="00E00F69" w:rsidP="003576E7">
      <w:pPr>
        <w:numPr>
          <w:ilvl w:val="0"/>
          <w:numId w:val="6"/>
        </w:numPr>
        <w:jc w:val="both"/>
        <w:rPr>
          <w:sz w:val="26"/>
          <w:szCs w:val="26"/>
        </w:rPr>
      </w:pPr>
      <w:r>
        <w:rPr>
          <w:sz w:val="26"/>
          <w:szCs w:val="26"/>
        </w:rPr>
        <w:t>Tên cán bộ phụ trách khi cần liên hệ: ............... Số điện thoại:…..</w:t>
      </w:r>
    </w:p>
    <w:p w:rsidR="00410C47" w:rsidRDefault="00E00F69" w:rsidP="003576E7">
      <w:pPr>
        <w:numPr>
          <w:ilvl w:val="0"/>
          <w:numId w:val="6"/>
        </w:numPr>
        <w:jc w:val="both"/>
        <w:rPr>
          <w:sz w:val="26"/>
          <w:szCs w:val="26"/>
        </w:rPr>
      </w:pPr>
      <w:r>
        <w:rPr>
          <w:sz w:val="26"/>
          <w:szCs w:val="26"/>
        </w:rPr>
        <w:t>Chúng tôi cam kết:</w:t>
      </w:r>
    </w:p>
    <w:p w:rsidR="00410C47" w:rsidRDefault="00E00F69" w:rsidP="003576E7">
      <w:pPr>
        <w:numPr>
          <w:ilvl w:val="0"/>
          <w:numId w:val="7"/>
        </w:numPr>
        <w:jc w:val="both"/>
        <w:rPr>
          <w:sz w:val="26"/>
          <w:szCs w:val="26"/>
        </w:rPr>
      </w:pPr>
      <w:r>
        <w:rPr>
          <w:sz w:val="26"/>
          <w:szCs w:val="26"/>
        </w:rPr>
        <w:t>Không đang trong quá trình thực hiện thủ tục giải thể hoặc bị thu hồi Giấy chứng nhận đăng ký doanh nghiệp hoặc Chứng nhận đăng ký hộ kinh doanh hoặc các tài liệu tương đương khác; không thuộc trường hợp mất khả năng thanh toán theo quy định của pháp luật về doanh nghiệp.</w:t>
      </w:r>
    </w:p>
    <w:p w:rsidR="00410C47" w:rsidRDefault="00E00F69" w:rsidP="003576E7">
      <w:pPr>
        <w:numPr>
          <w:ilvl w:val="0"/>
          <w:numId w:val="7"/>
        </w:numPr>
        <w:jc w:val="both"/>
        <w:rPr>
          <w:sz w:val="26"/>
          <w:szCs w:val="26"/>
        </w:rPr>
      </w:pPr>
      <w:r>
        <w:rPr>
          <w:sz w:val="26"/>
          <w:szCs w:val="26"/>
        </w:rPr>
        <w:t>Giá nêu trong Báo giá là phù hợp, không vi phạm quy định của Pháp luật về cạnh tranh, bán phá giá.</w:t>
      </w:r>
    </w:p>
    <w:p w:rsidR="00410C47" w:rsidRDefault="00E00F69" w:rsidP="003576E7">
      <w:pPr>
        <w:numPr>
          <w:ilvl w:val="0"/>
          <w:numId w:val="7"/>
        </w:numPr>
        <w:jc w:val="both"/>
        <w:rPr>
          <w:sz w:val="26"/>
          <w:szCs w:val="26"/>
        </w:rPr>
      </w:pPr>
      <w:r>
        <w:rPr>
          <w:sz w:val="26"/>
          <w:szCs w:val="26"/>
        </w:rPr>
        <w:t>Những thông tin nêu trong báo giá là trung thực.</w:t>
      </w:r>
    </w:p>
    <w:p w:rsidR="00410C47" w:rsidRDefault="00E00F69" w:rsidP="003576E7">
      <w:pPr>
        <w:numPr>
          <w:ilvl w:val="0"/>
          <w:numId w:val="6"/>
        </w:numPr>
        <w:jc w:val="both"/>
        <w:rPr>
          <w:sz w:val="26"/>
          <w:szCs w:val="26"/>
        </w:rPr>
      </w:pPr>
      <w:r>
        <w:t xml:space="preserve"> </w:t>
      </w:r>
      <w:r>
        <w:rPr>
          <w:sz w:val="26"/>
          <w:szCs w:val="26"/>
        </w:rPr>
        <w:t xml:space="preserve">Quý đơn vị có thể báo giá một hoặc nhiều mặt hàng. Trường hợp quý đơn vị báo giá thông số kỹ thuật tương đương hoặc cao hơn </w:t>
      </w:r>
      <w:r w:rsidR="003576E7">
        <w:rPr>
          <w:sz w:val="26"/>
          <w:szCs w:val="26"/>
        </w:rPr>
        <w:t>T</w:t>
      </w:r>
      <w:r>
        <w:rPr>
          <w:sz w:val="26"/>
          <w:szCs w:val="26"/>
        </w:rPr>
        <w:t>hông số kỹ thuật mời báo giá cần ghi rõ kèm các tài liệu chứng minh để bệnh viện hoàn thiện xây dựng thông số kỹ thuật</w:t>
      </w:r>
      <w:r>
        <w:t>.</w:t>
      </w:r>
      <w:r w:rsidR="003576E7">
        <w:t>/.</w:t>
      </w:r>
    </w:p>
    <w:p w:rsidR="00410C47" w:rsidRDefault="00410C47">
      <w:pPr>
        <w:rPr>
          <w:sz w:val="26"/>
          <w:szCs w:val="26"/>
        </w:rPr>
      </w:pPr>
    </w:p>
    <w:tbl>
      <w:tblPr>
        <w:tblStyle w:val="a2"/>
        <w:tblW w:w="14929" w:type="dxa"/>
        <w:tblInd w:w="-108" w:type="dxa"/>
        <w:tblLayout w:type="fixed"/>
        <w:tblLook w:val="0000" w:firstRow="0" w:lastRow="0" w:firstColumn="0" w:lastColumn="0" w:noHBand="0" w:noVBand="0"/>
      </w:tblPr>
      <w:tblGrid>
        <w:gridCol w:w="7464"/>
        <w:gridCol w:w="7465"/>
      </w:tblGrid>
      <w:tr w:rsidR="00410C47">
        <w:trPr>
          <w:trHeight w:val="1118"/>
        </w:trPr>
        <w:tc>
          <w:tcPr>
            <w:tcW w:w="7464" w:type="dxa"/>
          </w:tcPr>
          <w:p w:rsidR="00410C47" w:rsidRDefault="00410C47">
            <w:pPr>
              <w:rPr>
                <w:sz w:val="26"/>
                <w:szCs w:val="26"/>
              </w:rPr>
            </w:pPr>
          </w:p>
        </w:tc>
        <w:tc>
          <w:tcPr>
            <w:tcW w:w="7465" w:type="dxa"/>
          </w:tcPr>
          <w:p w:rsidR="00410C47" w:rsidRDefault="00E00F69">
            <w:pPr>
              <w:jc w:val="center"/>
              <w:rPr>
                <w:sz w:val="26"/>
                <w:szCs w:val="26"/>
              </w:rPr>
            </w:pPr>
            <w:r>
              <w:rPr>
                <w:sz w:val="26"/>
                <w:szCs w:val="26"/>
              </w:rPr>
              <w:t>..........., ngày ...... tháng ...... năm 2025</w:t>
            </w:r>
          </w:p>
          <w:p w:rsidR="00410C47" w:rsidRDefault="00E00F69">
            <w:pPr>
              <w:jc w:val="center"/>
              <w:rPr>
                <w:sz w:val="26"/>
                <w:szCs w:val="26"/>
              </w:rPr>
            </w:pPr>
            <w:r>
              <w:rPr>
                <w:b/>
                <w:sz w:val="26"/>
                <w:szCs w:val="26"/>
              </w:rPr>
              <w:t>Đại diện hợp pháp của nhà cung cấp</w:t>
            </w:r>
          </w:p>
          <w:p w:rsidR="00410C47" w:rsidRDefault="00E00F69">
            <w:pPr>
              <w:jc w:val="center"/>
              <w:rPr>
                <w:sz w:val="26"/>
                <w:szCs w:val="26"/>
              </w:rPr>
            </w:pPr>
            <w:r>
              <w:rPr>
                <w:i/>
                <w:sz w:val="26"/>
                <w:szCs w:val="26"/>
              </w:rPr>
              <w:t>(Ký tên, đóng dấu (nếu có))</w:t>
            </w:r>
          </w:p>
        </w:tc>
      </w:tr>
    </w:tbl>
    <w:p w:rsidR="00410C47" w:rsidRDefault="00410C47">
      <w:pPr>
        <w:rPr>
          <w:sz w:val="26"/>
          <w:szCs w:val="26"/>
        </w:rPr>
        <w:sectPr w:rsidR="00410C47" w:rsidSect="00E52E6F">
          <w:pgSz w:w="16840" w:h="11907" w:orient="landscape"/>
          <w:pgMar w:top="993" w:right="1276" w:bottom="426" w:left="851" w:header="720" w:footer="720" w:gutter="0"/>
          <w:cols w:space="720"/>
          <w:docGrid w:linePitch="381"/>
        </w:sectPr>
      </w:pPr>
    </w:p>
    <w:p w:rsidR="00410C47" w:rsidRDefault="00410C47">
      <w:pPr>
        <w:jc w:val="center"/>
        <w:rPr>
          <w:sz w:val="2"/>
          <w:szCs w:val="2"/>
        </w:rPr>
      </w:pPr>
    </w:p>
    <w:p w:rsidR="00410C47" w:rsidRDefault="00E00F69">
      <w:pPr>
        <w:jc w:val="center"/>
        <w:rPr>
          <w:u w:val="single"/>
        </w:rPr>
      </w:pPr>
      <w:r>
        <w:rPr>
          <w:b/>
        </w:rPr>
        <w:t>PHỤ LỤC 2:</w:t>
      </w:r>
      <w:r>
        <w:t xml:space="preserve"> </w:t>
      </w:r>
      <w:r>
        <w:rPr>
          <w:b/>
        </w:rPr>
        <w:t xml:space="preserve">BẢNG ĐÁP ỨNG KỸ THUẬT HÀNG HÓA </w:t>
      </w:r>
    </w:p>
    <w:p w:rsidR="00410C47" w:rsidRPr="00C42789" w:rsidRDefault="00E00F69">
      <w:pPr>
        <w:ind w:left="-993"/>
        <w:jc w:val="center"/>
        <w:rPr>
          <w:spacing w:val="-4"/>
          <w:sz w:val="25"/>
          <w:szCs w:val="25"/>
        </w:rPr>
      </w:pPr>
      <w:r w:rsidRPr="00C42789">
        <w:rPr>
          <w:i/>
          <w:spacing w:val="-4"/>
          <w:sz w:val="26"/>
          <w:szCs w:val="26"/>
        </w:rPr>
        <w:t xml:space="preserve"> </w:t>
      </w:r>
      <w:r w:rsidR="00C90794">
        <w:rPr>
          <w:i/>
          <w:spacing w:val="-4"/>
          <w:sz w:val="25"/>
          <w:szCs w:val="25"/>
        </w:rPr>
        <w:t xml:space="preserve">(Kèm theo Thông báo số        /TB-BVĐHYTB ngày       </w:t>
      </w:r>
      <w:r w:rsidRPr="00C42789">
        <w:rPr>
          <w:i/>
          <w:spacing w:val="-4"/>
          <w:sz w:val="25"/>
          <w:szCs w:val="25"/>
        </w:rPr>
        <w:t xml:space="preserve"> tháng </w:t>
      </w:r>
      <w:r w:rsidR="00C90794">
        <w:rPr>
          <w:i/>
          <w:spacing w:val="-4"/>
          <w:sz w:val="25"/>
          <w:szCs w:val="25"/>
        </w:rPr>
        <w:t>11</w:t>
      </w:r>
      <w:r w:rsidRPr="00C42789">
        <w:rPr>
          <w:i/>
          <w:spacing w:val="-4"/>
          <w:sz w:val="25"/>
          <w:szCs w:val="25"/>
        </w:rPr>
        <w:t xml:space="preserve"> năm 2025 của BV Đại học Y Thái Bình)</w:t>
      </w:r>
    </w:p>
    <w:p w:rsidR="00410C47" w:rsidRDefault="00E00F69">
      <w:pPr>
        <w:pStyle w:val="Heading2"/>
        <w:numPr>
          <w:ilvl w:val="0"/>
          <w:numId w:val="1"/>
        </w:numPr>
        <w:tabs>
          <w:tab w:val="left" w:pos="284"/>
        </w:tabs>
        <w:ind w:hanging="72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Bảng đáp ứng kỹ thuật hàng hóa chào giá</w:t>
      </w:r>
      <w:r>
        <w:rPr>
          <w:b w:val="0"/>
          <w:sz w:val="25"/>
          <w:szCs w:val="25"/>
        </w:rPr>
        <w:tab/>
        <w:t xml:space="preserve">                                                   </w:t>
      </w:r>
      <w:r>
        <w:rPr>
          <w:rFonts w:ascii="Times New Roman" w:eastAsia="Times New Roman" w:hAnsi="Times New Roman" w:cs="Times New Roman"/>
          <w:color w:val="000000"/>
          <w:sz w:val="25"/>
          <w:szCs w:val="25"/>
        </w:rPr>
        <w:t>Bảng 1:</w:t>
      </w:r>
    </w:p>
    <w:tbl>
      <w:tblPr>
        <w:tblStyle w:val="a3"/>
        <w:tblW w:w="10207"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0"/>
        <w:gridCol w:w="950"/>
        <w:gridCol w:w="1013"/>
        <w:gridCol w:w="846"/>
        <w:gridCol w:w="1257"/>
        <w:gridCol w:w="1531"/>
        <w:gridCol w:w="3850"/>
      </w:tblGrid>
      <w:tr w:rsidR="00410C47">
        <w:trPr>
          <w:trHeight w:val="738"/>
        </w:trPr>
        <w:tc>
          <w:tcPr>
            <w:tcW w:w="760" w:type="dxa"/>
            <w:vAlign w:val="center"/>
          </w:tcPr>
          <w:p w:rsidR="00410C47" w:rsidRDefault="00E00F69">
            <w:pPr>
              <w:jc w:val="center"/>
              <w:rPr>
                <w:sz w:val="25"/>
                <w:szCs w:val="25"/>
              </w:rPr>
            </w:pPr>
            <w:r>
              <w:rPr>
                <w:b/>
                <w:sz w:val="25"/>
                <w:szCs w:val="25"/>
              </w:rPr>
              <w:t>Tên phần</w:t>
            </w:r>
          </w:p>
        </w:tc>
        <w:tc>
          <w:tcPr>
            <w:tcW w:w="950" w:type="dxa"/>
            <w:vAlign w:val="center"/>
          </w:tcPr>
          <w:p w:rsidR="00410C47" w:rsidRDefault="00E00F69">
            <w:pPr>
              <w:jc w:val="center"/>
              <w:rPr>
                <w:sz w:val="25"/>
                <w:szCs w:val="25"/>
              </w:rPr>
            </w:pPr>
            <w:r>
              <w:rPr>
                <w:b/>
                <w:sz w:val="25"/>
                <w:szCs w:val="25"/>
              </w:rPr>
              <w:t>STT theo phần</w:t>
            </w:r>
          </w:p>
        </w:tc>
        <w:tc>
          <w:tcPr>
            <w:tcW w:w="1013" w:type="dxa"/>
            <w:vAlign w:val="center"/>
          </w:tcPr>
          <w:p w:rsidR="00410C47" w:rsidRDefault="00E00F69">
            <w:pPr>
              <w:jc w:val="center"/>
              <w:rPr>
                <w:sz w:val="25"/>
                <w:szCs w:val="25"/>
              </w:rPr>
            </w:pPr>
            <w:r>
              <w:rPr>
                <w:b/>
                <w:sz w:val="25"/>
                <w:szCs w:val="25"/>
              </w:rPr>
              <w:t>STT TB mời chào giá</w:t>
            </w:r>
          </w:p>
        </w:tc>
        <w:tc>
          <w:tcPr>
            <w:tcW w:w="846" w:type="dxa"/>
            <w:vAlign w:val="center"/>
          </w:tcPr>
          <w:p w:rsidR="00410C47" w:rsidRDefault="00E00F69">
            <w:pPr>
              <w:jc w:val="center"/>
              <w:rPr>
                <w:sz w:val="25"/>
                <w:szCs w:val="25"/>
              </w:rPr>
            </w:pPr>
            <w:r>
              <w:rPr>
                <w:b/>
                <w:sz w:val="25"/>
                <w:szCs w:val="25"/>
              </w:rPr>
              <w:t>Tên hàng hóa</w:t>
            </w:r>
          </w:p>
        </w:tc>
        <w:tc>
          <w:tcPr>
            <w:tcW w:w="1257" w:type="dxa"/>
            <w:vAlign w:val="center"/>
          </w:tcPr>
          <w:p w:rsidR="00410C47" w:rsidRDefault="00E00F69">
            <w:pPr>
              <w:jc w:val="center"/>
              <w:rPr>
                <w:sz w:val="25"/>
                <w:szCs w:val="25"/>
              </w:rPr>
            </w:pPr>
            <w:r>
              <w:rPr>
                <w:b/>
                <w:sz w:val="25"/>
                <w:szCs w:val="25"/>
              </w:rPr>
              <w:t>Tính năng, thông số kỹ thuật</w:t>
            </w:r>
          </w:p>
        </w:tc>
        <w:tc>
          <w:tcPr>
            <w:tcW w:w="1531" w:type="dxa"/>
            <w:vAlign w:val="center"/>
          </w:tcPr>
          <w:p w:rsidR="00410C47" w:rsidRDefault="00E00F69">
            <w:pPr>
              <w:jc w:val="center"/>
              <w:rPr>
                <w:sz w:val="25"/>
                <w:szCs w:val="25"/>
              </w:rPr>
            </w:pPr>
            <w:r>
              <w:rPr>
                <w:b/>
                <w:sz w:val="25"/>
                <w:szCs w:val="25"/>
              </w:rPr>
              <w:t>Thông số kỹ thuật chào giá</w:t>
            </w:r>
          </w:p>
        </w:tc>
        <w:tc>
          <w:tcPr>
            <w:tcW w:w="3850" w:type="dxa"/>
            <w:vAlign w:val="center"/>
          </w:tcPr>
          <w:p w:rsidR="00410C47" w:rsidRDefault="00E00F69">
            <w:pPr>
              <w:jc w:val="center"/>
              <w:rPr>
                <w:sz w:val="25"/>
                <w:szCs w:val="25"/>
              </w:rPr>
            </w:pPr>
            <w:r>
              <w:rPr>
                <w:b/>
                <w:sz w:val="25"/>
                <w:szCs w:val="25"/>
              </w:rPr>
              <w:t xml:space="preserve">Các điểm không đạt kèm </w:t>
            </w:r>
          </w:p>
          <w:p w:rsidR="00410C47" w:rsidRDefault="00E00F69">
            <w:pPr>
              <w:jc w:val="center"/>
              <w:rPr>
                <w:sz w:val="25"/>
                <w:szCs w:val="25"/>
              </w:rPr>
            </w:pPr>
            <w:r>
              <w:rPr>
                <w:b/>
                <w:sz w:val="25"/>
                <w:szCs w:val="25"/>
              </w:rPr>
              <w:t>thuyết minh</w:t>
            </w:r>
          </w:p>
        </w:tc>
      </w:tr>
      <w:tr w:rsidR="00410C47" w:rsidTr="003576E7">
        <w:trPr>
          <w:trHeight w:val="2441"/>
        </w:trPr>
        <w:tc>
          <w:tcPr>
            <w:tcW w:w="760" w:type="dxa"/>
          </w:tcPr>
          <w:p w:rsidR="00410C47" w:rsidRDefault="00410C47">
            <w:pPr>
              <w:rPr>
                <w:sz w:val="25"/>
                <w:szCs w:val="25"/>
              </w:rPr>
            </w:pPr>
          </w:p>
        </w:tc>
        <w:tc>
          <w:tcPr>
            <w:tcW w:w="950" w:type="dxa"/>
          </w:tcPr>
          <w:p w:rsidR="00410C47" w:rsidRDefault="00410C47">
            <w:pPr>
              <w:rPr>
                <w:sz w:val="25"/>
                <w:szCs w:val="25"/>
              </w:rPr>
            </w:pPr>
          </w:p>
        </w:tc>
        <w:tc>
          <w:tcPr>
            <w:tcW w:w="1013" w:type="dxa"/>
          </w:tcPr>
          <w:p w:rsidR="00410C47" w:rsidRDefault="00410C47">
            <w:pPr>
              <w:rPr>
                <w:sz w:val="25"/>
                <w:szCs w:val="25"/>
              </w:rPr>
            </w:pPr>
          </w:p>
        </w:tc>
        <w:tc>
          <w:tcPr>
            <w:tcW w:w="846" w:type="dxa"/>
          </w:tcPr>
          <w:p w:rsidR="00410C47" w:rsidRDefault="00410C47">
            <w:pPr>
              <w:rPr>
                <w:sz w:val="25"/>
                <w:szCs w:val="25"/>
              </w:rPr>
            </w:pPr>
          </w:p>
        </w:tc>
        <w:tc>
          <w:tcPr>
            <w:tcW w:w="1257" w:type="dxa"/>
          </w:tcPr>
          <w:p w:rsidR="00410C47" w:rsidRDefault="00410C47">
            <w:pPr>
              <w:rPr>
                <w:sz w:val="25"/>
                <w:szCs w:val="25"/>
              </w:rPr>
            </w:pPr>
          </w:p>
        </w:tc>
        <w:tc>
          <w:tcPr>
            <w:tcW w:w="1531" w:type="dxa"/>
            <w:vAlign w:val="center"/>
          </w:tcPr>
          <w:p w:rsidR="00410C47" w:rsidRDefault="00E00F69" w:rsidP="003576E7">
            <w:pPr>
              <w:ind w:right="-69"/>
              <w:rPr>
                <w:sz w:val="25"/>
                <w:szCs w:val="25"/>
              </w:rPr>
            </w:pPr>
            <w:r>
              <w:rPr>
                <w:sz w:val="25"/>
                <w:szCs w:val="25"/>
              </w:rPr>
              <w:t>Nêu các thông số kỹ thuật của hàng hóa tương ứng với các tính năng kỹ thuật yêu cầu</w:t>
            </w:r>
          </w:p>
        </w:tc>
        <w:tc>
          <w:tcPr>
            <w:tcW w:w="3850" w:type="dxa"/>
            <w:vAlign w:val="center"/>
          </w:tcPr>
          <w:p w:rsidR="00410C47" w:rsidRDefault="00E00F69" w:rsidP="003576E7">
            <w:pPr>
              <w:rPr>
                <w:sz w:val="25"/>
                <w:szCs w:val="25"/>
              </w:rPr>
            </w:pPr>
            <w:r>
              <w:rPr>
                <w:sz w:val="25"/>
                <w:szCs w:val="25"/>
              </w:rPr>
              <w:t>- Nếu rõ các thông số không đáp ứng của hàng hóa (nếu có) kèm theo thuyết minh lý giải</w:t>
            </w:r>
            <w:r>
              <w:rPr>
                <w:sz w:val="25"/>
                <w:szCs w:val="25"/>
              </w:rPr>
              <w:br/>
              <w:t>- Trường hợp có công nghệ/giải pháp kỹ thuật tương đương hoặc tốt hơn nhưng vẫn đáp ứng yêu cầu chuyên môn đề nghị thuyết minh cụ thể</w:t>
            </w:r>
          </w:p>
        </w:tc>
      </w:tr>
    </w:tbl>
    <w:p w:rsidR="00410C47" w:rsidRDefault="00410C47">
      <w:pPr>
        <w:rPr>
          <w:sz w:val="25"/>
          <w:szCs w:val="25"/>
        </w:rPr>
      </w:pPr>
    </w:p>
    <w:p w:rsidR="00410C47" w:rsidRDefault="00E00F69">
      <w:pPr>
        <w:numPr>
          <w:ilvl w:val="0"/>
          <w:numId w:val="1"/>
        </w:numPr>
        <w:rPr>
          <w:sz w:val="25"/>
          <w:szCs w:val="25"/>
        </w:rPr>
      </w:pPr>
      <w:r>
        <w:rPr>
          <w:b/>
          <w:sz w:val="25"/>
          <w:szCs w:val="25"/>
        </w:rPr>
        <w:t>Yêu cầu chung về lập báo giá:</w:t>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t>Bảng 2:</w:t>
      </w:r>
    </w:p>
    <w:tbl>
      <w:tblPr>
        <w:tblStyle w:val="a4"/>
        <w:tblW w:w="10065"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3828"/>
        <w:gridCol w:w="1984"/>
      </w:tblGrid>
      <w:tr w:rsidR="00410C47">
        <w:trPr>
          <w:trHeight w:val="448"/>
        </w:trPr>
        <w:tc>
          <w:tcPr>
            <w:tcW w:w="4253" w:type="dxa"/>
            <w:vAlign w:val="center"/>
          </w:tcPr>
          <w:p w:rsidR="00410C47" w:rsidRDefault="00E00F69">
            <w:pPr>
              <w:jc w:val="center"/>
              <w:rPr>
                <w:sz w:val="25"/>
                <w:szCs w:val="25"/>
              </w:rPr>
            </w:pPr>
            <w:r>
              <w:rPr>
                <w:b/>
                <w:sz w:val="25"/>
                <w:szCs w:val="25"/>
              </w:rPr>
              <w:t>Thông tin</w:t>
            </w:r>
          </w:p>
        </w:tc>
        <w:tc>
          <w:tcPr>
            <w:tcW w:w="3828" w:type="dxa"/>
            <w:vAlign w:val="center"/>
          </w:tcPr>
          <w:p w:rsidR="00410C47" w:rsidRDefault="00E00F69">
            <w:pPr>
              <w:jc w:val="center"/>
              <w:rPr>
                <w:sz w:val="25"/>
                <w:szCs w:val="25"/>
              </w:rPr>
            </w:pPr>
            <w:r>
              <w:rPr>
                <w:b/>
                <w:sz w:val="25"/>
                <w:szCs w:val="25"/>
              </w:rPr>
              <w:t>Chỉ tiêu</w:t>
            </w:r>
          </w:p>
        </w:tc>
        <w:tc>
          <w:tcPr>
            <w:tcW w:w="1984" w:type="dxa"/>
            <w:vAlign w:val="center"/>
          </w:tcPr>
          <w:p w:rsidR="00410C47" w:rsidRDefault="00E00F69">
            <w:pPr>
              <w:jc w:val="center"/>
              <w:rPr>
                <w:sz w:val="25"/>
                <w:szCs w:val="25"/>
              </w:rPr>
            </w:pPr>
            <w:r>
              <w:rPr>
                <w:b/>
                <w:sz w:val="25"/>
                <w:szCs w:val="25"/>
              </w:rPr>
              <w:t>Đánh giá đáp ứng kỹ thuật của Báo giá</w:t>
            </w:r>
          </w:p>
        </w:tc>
      </w:tr>
      <w:tr w:rsidR="00410C47">
        <w:trPr>
          <w:cantSplit/>
          <w:trHeight w:val="606"/>
        </w:trPr>
        <w:tc>
          <w:tcPr>
            <w:tcW w:w="4253" w:type="dxa"/>
            <w:vMerge w:val="restart"/>
            <w:vAlign w:val="center"/>
          </w:tcPr>
          <w:p w:rsidR="00410C47" w:rsidRDefault="00E00F69">
            <w:pPr>
              <w:jc w:val="center"/>
              <w:rPr>
                <w:sz w:val="25"/>
                <w:szCs w:val="25"/>
              </w:rPr>
            </w:pPr>
            <w:r>
              <w:rPr>
                <w:sz w:val="25"/>
                <w:szCs w:val="25"/>
              </w:rPr>
              <w:t xml:space="preserve">Công ty </w:t>
            </w:r>
            <w:r>
              <w:rPr>
                <w:b/>
                <w:sz w:val="25"/>
                <w:szCs w:val="25"/>
                <w:u w:val="single"/>
              </w:rPr>
              <w:t>phải</w:t>
            </w:r>
            <w:r>
              <w:rPr>
                <w:sz w:val="25"/>
                <w:szCs w:val="25"/>
              </w:rPr>
              <w:t xml:space="preserve"> lập bảng đáp ứng tính năng chi tiết của hàng hóa do Công ty chào so với yêu cầu của Bệnh viện như </w:t>
            </w:r>
            <w:r>
              <w:rPr>
                <w:b/>
                <w:sz w:val="25"/>
                <w:szCs w:val="25"/>
                <w:u w:val="single"/>
              </w:rPr>
              <w:t>Bảng 1</w:t>
            </w:r>
            <w:r>
              <w:rPr>
                <w:sz w:val="25"/>
                <w:szCs w:val="25"/>
                <w:u w:val="single"/>
              </w:rPr>
              <w:t xml:space="preserve"> </w:t>
            </w:r>
            <w:r>
              <w:rPr>
                <w:sz w:val="25"/>
                <w:szCs w:val="25"/>
              </w:rPr>
              <w:t>tại Phụ lục 02</w:t>
            </w:r>
          </w:p>
        </w:tc>
        <w:tc>
          <w:tcPr>
            <w:tcW w:w="3828" w:type="dxa"/>
            <w:vAlign w:val="center"/>
          </w:tcPr>
          <w:p w:rsidR="00410C47" w:rsidRDefault="00E00F69">
            <w:pPr>
              <w:jc w:val="center"/>
              <w:rPr>
                <w:sz w:val="25"/>
                <w:szCs w:val="25"/>
              </w:rPr>
            </w:pPr>
            <w:r>
              <w:rPr>
                <w:sz w:val="25"/>
                <w:szCs w:val="25"/>
              </w:rPr>
              <w:t>Có bảng đáp ứng với đầy đủ thông tin yêu cầu</w:t>
            </w:r>
          </w:p>
        </w:tc>
        <w:tc>
          <w:tcPr>
            <w:tcW w:w="1984" w:type="dxa"/>
            <w:vAlign w:val="center"/>
          </w:tcPr>
          <w:p w:rsidR="00410C47" w:rsidRDefault="00E00F69">
            <w:pPr>
              <w:jc w:val="center"/>
              <w:rPr>
                <w:sz w:val="25"/>
                <w:szCs w:val="25"/>
              </w:rPr>
            </w:pPr>
            <w:r>
              <w:rPr>
                <w:sz w:val="25"/>
                <w:szCs w:val="25"/>
              </w:rPr>
              <w:t>Đáp ứng</w:t>
            </w:r>
          </w:p>
        </w:tc>
      </w:tr>
      <w:tr w:rsidR="00410C47">
        <w:trPr>
          <w:cantSplit/>
          <w:trHeight w:val="704"/>
        </w:trPr>
        <w:tc>
          <w:tcPr>
            <w:tcW w:w="4253" w:type="dxa"/>
            <w:vMerge/>
            <w:vAlign w:val="center"/>
          </w:tcPr>
          <w:p w:rsidR="00410C47" w:rsidRDefault="00410C47">
            <w:pPr>
              <w:widowControl w:val="0"/>
              <w:pBdr>
                <w:top w:val="nil"/>
                <w:left w:val="nil"/>
                <w:bottom w:val="nil"/>
                <w:right w:val="nil"/>
                <w:between w:val="nil"/>
              </w:pBdr>
              <w:spacing w:line="276" w:lineRule="auto"/>
              <w:rPr>
                <w:sz w:val="25"/>
                <w:szCs w:val="25"/>
              </w:rPr>
            </w:pPr>
          </w:p>
        </w:tc>
        <w:tc>
          <w:tcPr>
            <w:tcW w:w="3828" w:type="dxa"/>
            <w:vAlign w:val="center"/>
          </w:tcPr>
          <w:p w:rsidR="00410C47" w:rsidRDefault="00E00F69">
            <w:pPr>
              <w:jc w:val="center"/>
              <w:rPr>
                <w:sz w:val="25"/>
                <w:szCs w:val="25"/>
              </w:rPr>
            </w:pPr>
            <w:r>
              <w:rPr>
                <w:sz w:val="25"/>
                <w:szCs w:val="25"/>
              </w:rPr>
              <w:t>Không có bảng đáp ứng hoặc bảng đáp ứng không có đầy đủ thông tin.</w:t>
            </w:r>
          </w:p>
        </w:tc>
        <w:tc>
          <w:tcPr>
            <w:tcW w:w="1984" w:type="dxa"/>
            <w:vAlign w:val="center"/>
          </w:tcPr>
          <w:p w:rsidR="00410C47" w:rsidRDefault="00E00F69">
            <w:pPr>
              <w:jc w:val="center"/>
              <w:rPr>
                <w:sz w:val="25"/>
                <w:szCs w:val="25"/>
              </w:rPr>
            </w:pPr>
            <w:r>
              <w:rPr>
                <w:sz w:val="25"/>
                <w:szCs w:val="25"/>
              </w:rPr>
              <w:t>Không đáp ứng</w:t>
            </w:r>
          </w:p>
        </w:tc>
      </w:tr>
      <w:tr w:rsidR="00410C47">
        <w:trPr>
          <w:trHeight w:val="6512"/>
        </w:trPr>
        <w:tc>
          <w:tcPr>
            <w:tcW w:w="10065" w:type="dxa"/>
            <w:gridSpan w:val="3"/>
          </w:tcPr>
          <w:p w:rsidR="00410C47" w:rsidRDefault="00E00F69">
            <w:pPr>
              <w:numPr>
                <w:ilvl w:val="0"/>
                <w:numId w:val="8"/>
              </w:numPr>
              <w:pBdr>
                <w:top w:val="nil"/>
                <w:left w:val="nil"/>
                <w:bottom w:val="nil"/>
                <w:right w:val="nil"/>
                <w:between w:val="nil"/>
              </w:pBdr>
              <w:spacing w:before="240" w:line="276" w:lineRule="auto"/>
              <w:ind w:left="142" w:firstLine="218"/>
              <w:rPr>
                <w:color w:val="000000"/>
                <w:sz w:val="25"/>
                <w:szCs w:val="25"/>
              </w:rPr>
            </w:pPr>
            <w:r>
              <w:rPr>
                <w:color w:val="000000"/>
                <w:sz w:val="25"/>
                <w:szCs w:val="25"/>
              </w:rPr>
              <w:t xml:space="preserve">Bệnh viện đánh giá mức độ đáp kỹ thuật của hàng hóa công ty chào dựa trên cơ sở Bảng kê khai thông số kỹ thuật do - </w:t>
            </w:r>
            <w:r>
              <w:rPr>
                <w:b/>
                <w:color w:val="000000"/>
                <w:sz w:val="25"/>
                <w:szCs w:val="25"/>
                <w:u w:val="single"/>
              </w:rPr>
              <w:t>công ty tự kê khai</w:t>
            </w:r>
            <w:r>
              <w:rPr>
                <w:color w:val="000000"/>
                <w:sz w:val="25"/>
                <w:szCs w:val="25"/>
              </w:rPr>
              <w:t xml:space="preserve"> - tự chịu trách nhiệm trước pháp luật về tính chính xác của các nội dung do công ty tự kê khai. Trường hợp cần thiết Bệnh viện sẽ yêu cầu làm rõ, công ty phải cung cấp tài liệu để chứng minh.</w:t>
            </w:r>
          </w:p>
          <w:p w:rsidR="00410C47" w:rsidRDefault="00E00F69">
            <w:pPr>
              <w:numPr>
                <w:ilvl w:val="0"/>
                <w:numId w:val="8"/>
              </w:numPr>
              <w:pBdr>
                <w:top w:val="nil"/>
                <w:left w:val="nil"/>
                <w:bottom w:val="nil"/>
                <w:right w:val="nil"/>
                <w:between w:val="nil"/>
              </w:pBdr>
              <w:spacing w:line="276" w:lineRule="auto"/>
              <w:ind w:left="142" w:firstLine="207"/>
              <w:rPr>
                <w:color w:val="000000"/>
                <w:sz w:val="25"/>
                <w:szCs w:val="25"/>
              </w:rPr>
            </w:pPr>
            <w:r>
              <w:rPr>
                <w:color w:val="000000"/>
                <w:sz w:val="25"/>
                <w:szCs w:val="25"/>
              </w:rPr>
              <w:t xml:space="preserve">Yêu cầu kỹ thuật nêu trong Phụ lục 03 là các thông số yêu cầu tham khảo cơ bản để Bệnh viện xây dựng dự toán mua sắm. Công ty có thể chào loại hàng hóa tương đương hoặc tốt hơn. </w:t>
            </w:r>
          </w:p>
          <w:p w:rsidR="00410C47" w:rsidRDefault="00E00F69">
            <w:pPr>
              <w:numPr>
                <w:ilvl w:val="0"/>
                <w:numId w:val="8"/>
              </w:numPr>
              <w:pBdr>
                <w:top w:val="nil"/>
                <w:left w:val="nil"/>
                <w:bottom w:val="nil"/>
                <w:right w:val="nil"/>
                <w:between w:val="nil"/>
              </w:pBdr>
              <w:spacing w:line="276" w:lineRule="auto"/>
              <w:ind w:left="142" w:firstLine="218"/>
              <w:rPr>
                <w:color w:val="000000"/>
                <w:sz w:val="25"/>
                <w:szCs w:val="25"/>
              </w:rPr>
            </w:pPr>
            <w:r>
              <w:rPr>
                <w:color w:val="000000"/>
                <w:sz w:val="25"/>
                <w:szCs w:val="25"/>
              </w:rPr>
              <w:t xml:space="preserve">Trường hợp hàng hóa công ty chào </w:t>
            </w:r>
            <w:r>
              <w:rPr>
                <w:b/>
                <w:color w:val="000000"/>
                <w:sz w:val="25"/>
                <w:szCs w:val="25"/>
                <w:u w:val="single"/>
              </w:rPr>
              <w:t xml:space="preserve">không đáp ứng đầy đủ các yêu cầu về Tính năng, thông số kỹ thuật và/hoặc Chứng nhận và Xuất xứ, Bệnh viện đề nghị công ty vẫn thực hiện chào giá </w:t>
            </w:r>
            <w:r>
              <w:rPr>
                <w:color w:val="000000"/>
                <w:sz w:val="25"/>
                <w:szCs w:val="25"/>
              </w:rPr>
              <w:t>và ghi rõ các tiêu chí không đáp ứng. Bệnh viện sẽ xem xét tổng thể các tiêu chí và giá chào của công ty. Nếu (các) tiêu chí không đáp ứng không ảnh hưởng quá nhiều đến tính năng, công dụng, chất lượng của hàng hóa, Bệnh viện sẽ chấp thuận báo giá của công ty và điều chỉnh tiêu chí yêu cầu tương ứng để phù hợp với thực tế hàng hóa trên thị trường nhưng vẫn đảm bảo yêu cầu chuyên môn và hiệu quả điều trị cho bệnh nhân.</w:t>
            </w:r>
          </w:p>
          <w:p w:rsidR="00410C47" w:rsidRPr="00C42789" w:rsidRDefault="00E00F69">
            <w:pPr>
              <w:numPr>
                <w:ilvl w:val="0"/>
                <w:numId w:val="8"/>
              </w:numPr>
              <w:pBdr>
                <w:top w:val="nil"/>
                <w:left w:val="nil"/>
                <w:bottom w:val="nil"/>
                <w:right w:val="nil"/>
                <w:between w:val="nil"/>
              </w:pBdr>
              <w:spacing w:line="276" w:lineRule="auto"/>
              <w:ind w:left="142" w:right="-108" w:firstLine="218"/>
              <w:rPr>
                <w:color w:val="000000"/>
                <w:spacing w:val="-6"/>
                <w:sz w:val="25"/>
                <w:szCs w:val="25"/>
              </w:rPr>
            </w:pPr>
            <w:r w:rsidRPr="00C42789">
              <w:rPr>
                <w:color w:val="000000"/>
                <w:spacing w:val="-6"/>
                <w:sz w:val="25"/>
                <w:szCs w:val="25"/>
              </w:rPr>
              <w:t>Để đảm bảo tính đồng bộ, đề nghị công ty chào giá đầy đủ các danh mục hàng hóa trong 1 phần.</w:t>
            </w:r>
          </w:p>
          <w:p w:rsidR="00410C47" w:rsidRDefault="00E00F69">
            <w:pPr>
              <w:numPr>
                <w:ilvl w:val="0"/>
                <w:numId w:val="8"/>
              </w:numPr>
              <w:pBdr>
                <w:top w:val="nil"/>
                <w:left w:val="nil"/>
                <w:bottom w:val="nil"/>
                <w:right w:val="nil"/>
                <w:between w:val="nil"/>
              </w:pBdr>
              <w:spacing w:line="276" w:lineRule="auto"/>
              <w:ind w:left="142" w:firstLine="218"/>
              <w:rPr>
                <w:color w:val="000000"/>
                <w:sz w:val="25"/>
                <w:szCs w:val="25"/>
              </w:rPr>
            </w:pPr>
            <w:r>
              <w:rPr>
                <w:color w:val="000000"/>
                <w:sz w:val="25"/>
                <w:szCs w:val="25"/>
              </w:rPr>
              <w:t xml:space="preserve">Công ty cung cấp kèm theo Báo giá (các) kết quả trúng thầu </w:t>
            </w:r>
            <w:r>
              <w:rPr>
                <w:b/>
                <w:color w:val="000000"/>
                <w:sz w:val="25"/>
                <w:szCs w:val="25"/>
                <w:u w:val="single"/>
              </w:rPr>
              <w:t>gần nhất</w:t>
            </w:r>
            <w:r>
              <w:rPr>
                <w:color w:val="000000"/>
                <w:sz w:val="25"/>
                <w:szCs w:val="25"/>
              </w:rPr>
              <w:t xml:space="preserve"> trong vòng 12 tháng (nếu có) của (các) thiết bị y tế tương tự đã chào giá cho Bệnh viện.</w:t>
            </w:r>
          </w:p>
          <w:p w:rsidR="00410C47" w:rsidRDefault="00E00F69">
            <w:pPr>
              <w:numPr>
                <w:ilvl w:val="0"/>
                <w:numId w:val="8"/>
              </w:numPr>
              <w:pBdr>
                <w:top w:val="nil"/>
                <w:left w:val="nil"/>
                <w:bottom w:val="nil"/>
                <w:right w:val="nil"/>
                <w:between w:val="nil"/>
              </w:pBdr>
              <w:spacing w:line="276" w:lineRule="auto"/>
              <w:ind w:left="142" w:firstLine="218"/>
              <w:rPr>
                <w:color w:val="000000"/>
                <w:sz w:val="25"/>
                <w:szCs w:val="25"/>
              </w:rPr>
            </w:pPr>
            <w:r>
              <w:rPr>
                <w:color w:val="000000"/>
                <w:sz w:val="25"/>
                <w:szCs w:val="25"/>
              </w:rPr>
              <w:t>Trường hợp công ty có nhiếu thiết bị, nhiều model cùng đáp ứng với nhiều mức giá khác nhau thì công ty làm cho mỗi thiết bị, mỗi model một bảng đáp ứng kỹ thuật, báo giá mỗi model riêng biệt.</w:t>
            </w:r>
          </w:p>
        </w:tc>
      </w:tr>
    </w:tbl>
    <w:p w:rsidR="00410C47" w:rsidRDefault="00410C47"/>
    <w:sectPr w:rsidR="00410C47">
      <w:pgSz w:w="11907" w:h="16840"/>
      <w:pgMar w:top="993" w:right="900" w:bottom="851"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719" w:rsidRDefault="00FD6719">
      <w:r>
        <w:separator/>
      </w:r>
    </w:p>
  </w:endnote>
  <w:endnote w:type="continuationSeparator" w:id="0">
    <w:p w:rsidR="00FD6719" w:rsidRDefault="00FD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719" w:rsidRDefault="00FD6719">
      <w:r>
        <w:separator/>
      </w:r>
    </w:p>
  </w:footnote>
  <w:footnote w:type="continuationSeparator" w:id="0">
    <w:p w:rsidR="00FD6719" w:rsidRDefault="00FD6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901571"/>
      <w:docPartObj>
        <w:docPartGallery w:val="Page Numbers (Top of Page)"/>
        <w:docPartUnique/>
      </w:docPartObj>
    </w:sdtPr>
    <w:sdtEndPr>
      <w:rPr>
        <w:noProof/>
      </w:rPr>
    </w:sdtEndPr>
    <w:sdtContent>
      <w:p w:rsidR="00E52E6F" w:rsidRDefault="00E52E6F">
        <w:pPr>
          <w:pStyle w:val="Header"/>
          <w:jc w:val="center"/>
        </w:pPr>
        <w:r>
          <w:fldChar w:fldCharType="begin"/>
        </w:r>
        <w:r>
          <w:instrText xml:space="preserve"> PAGE   \* MERGEFORMAT </w:instrText>
        </w:r>
        <w:r>
          <w:fldChar w:fldCharType="separate"/>
        </w:r>
        <w:r w:rsidR="00D774B6">
          <w:rPr>
            <w:noProof/>
          </w:rPr>
          <w:t>4</w:t>
        </w:r>
        <w:r>
          <w:rPr>
            <w:noProof/>
          </w:rPr>
          <w:fldChar w:fldCharType="end"/>
        </w:r>
      </w:p>
    </w:sdtContent>
  </w:sdt>
  <w:p w:rsidR="00410C47" w:rsidRDefault="00410C47">
    <w:pPr>
      <w:pBdr>
        <w:top w:val="nil"/>
        <w:left w:val="nil"/>
        <w:bottom w:val="nil"/>
        <w:right w:val="nil"/>
        <w:between w:val="nil"/>
      </w:pBdr>
      <w:tabs>
        <w:tab w:val="center" w:pos="4680"/>
        <w:tab w:val="right" w:pos="9360"/>
      </w:tabs>
      <w:jc w:val="center"/>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6BE2"/>
    <w:multiLevelType w:val="multilevel"/>
    <w:tmpl w:val="3CA29A44"/>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A485142"/>
    <w:multiLevelType w:val="multilevel"/>
    <w:tmpl w:val="3DEA95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2E064D5E"/>
    <w:multiLevelType w:val="multilevel"/>
    <w:tmpl w:val="869ECC62"/>
    <w:lvl w:ilvl="0">
      <w:start w:val="1"/>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3">
    <w:nsid w:val="36A50849"/>
    <w:multiLevelType w:val="multilevel"/>
    <w:tmpl w:val="24B2197E"/>
    <w:lvl w:ilvl="0">
      <w:start w:val="4"/>
      <w:numFmt w:val="bullet"/>
      <w:lvlText w:val="-"/>
      <w:lvlJc w:val="left"/>
      <w:pPr>
        <w:ind w:left="720" w:hanging="360"/>
      </w:pPr>
      <w:rPr>
        <w:rFonts w:ascii="Cambria" w:eastAsia="Cambria" w:hAnsi="Cambria" w:cs="Cambri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39BB749C"/>
    <w:multiLevelType w:val="multilevel"/>
    <w:tmpl w:val="B2C6E940"/>
    <w:lvl w:ilvl="0">
      <w:start w:val="1"/>
      <w:numFmt w:val="decimal"/>
      <w:lvlText w:val="%1."/>
      <w:lvlJc w:val="left"/>
      <w:pPr>
        <w:ind w:left="1494" w:hanging="360"/>
      </w:pPr>
      <w:rPr>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5">
    <w:nsid w:val="42A57843"/>
    <w:multiLevelType w:val="multilevel"/>
    <w:tmpl w:val="FC921A40"/>
    <w:lvl w:ilvl="0">
      <w:start w:val="3"/>
      <w:numFmt w:val="bullet"/>
      <w:lvlText w:val="-"/>
      <w:lvlJc w:val="left"/>
      <w:pPr>
        <w:ind w:left="720" w:hanging="360"/>
      </w:pPr>
      <w:rPr>
        <w:rFonts w:ascii="Times New Roman" w:eastAsia="Times New Roman" w:hAnsi="Times New Roman" w:cs="Times New Roman"/>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5AA95EAC"/>
    <w:multiLevelType w:val="multilevel"/>
    <w:tmpl w:val="7E6EC4F4"/>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7">
    <w:nsid w:val="5F7A0593"/>
    <w:multiLevelType w:val="multilevel"/>
    <w:tmpl w:val="2FD2F8C6"/>
    <w:lvl w:ilvl="0">
      <w:start w:val="5"/>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num w:numId="1">
    <w:abstractNumId w:val="0"/>
  </w:num>
  <w:num w:numId="2">
    <w:abstractNumId w:val="6"/>
  </w:num>
  <w:num w:numId="3">
    <w:abstractNumId w:val="1"/>
  </w:num>
  <w:num w:numId="4">
    <w:abstractNumId w:val="4"/>
  </w:num>
  <w:num w:numId="5">
    <w:abstractNumId w:val="7"/>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10C47"/>
    <w:rsid w:val="000A3DC9"/>
    <w:rsid w:val="00251FE7"/>
    <w:rsid w:val="003576E7"/>
    <w:rsid w:val="00410C47"/>
    <w:rsid w:val="0045038F"/>
    <w:rsid w:val="0084289E"/>
    <w:rsid w:val="00862B35"/>
    <w:rsid w:val="00882FA0"/>
    <w:rsid w:val="00BD5EEB"/>
    <w:rsid w:val="00C42789"/>
    <w:rsid w:val="00C90794"/>
    <w:rsid w:val="00D774B6"/>
    <w:rsid w:val="00E00F69"/>
    <w:rsid w:val="00E52E6F"/>
    <w:rsid w:val="00FD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line="276" w:lineRule="auto"/>
      <w:outlineLvl w:val="0"/>
    </w:pPr>
    <w:rPr>
      <w:rFonts w:ascii="Calibri" w:eastAsia="Calibri" w:hAnsi="Calibri" w:cs="Calibri"/>
      <w:b/>
      <w:color w:val="365F91"/>
    </w:rPr>
  </w:style>
  <w:style w:type="paragraph" w:styleId="Heading2">
    <w:name w:val="heading 2"/>
    <w:basedOn w:val="Normal"/>
    <w:next w:val="Normal"/>
    <w:pPr>
      <w:keepNext/>
      <w:keepLines/>
      <w:spacing w:before="200" w:line="276" w:lineRule="auto"/>
      <w:outlineLvl w:val="1"/>
    </w:pPr>
    <w:rPr>
      <w:rFonts w:ascii="Calibri" w:eastAsia="Calibri" w:hAnsi="Calibri" w:cs="Calibri"/>
      <w:b/>
      <w:color w:val="4F81BD"/>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jc w:val="center"/>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2789"/>
    <w:rPr>
      <w:rFonts w:ascii="Tahoma" w:hAnsi="Tahoma" w:cs="Tahoma"/>
      <w:sz w:val="16"/>
      <w:szCs w:val="16"/>
    </w:rPr>
  </w:style>
  <w:style w:type="character" w:customStyle="1" w:styleId="BalloonTextChar">
    <w:name w:val="Balloon Text Char"/>
    <w:basedOn w:val="DefaultParagraphFont"/>
    <w:link w:val="BalloonText"/>
    <w:uiPriority w:val="99"/>
    <w:semiHidden/>
    <w:rsid w:val="00C42789"/>
    <w:rPr>
      <w:rFonts w:ascii="Tahoma" w:hAnsi="Tahoma" w:cs="Tahoma"/>
      <w:sz w:val="16"/>
      <w:szCs w:val="16"/>
    </w:rPr>
  </w:style>
  <w:style w:type="paragraph" w:styleId="Header">
    <w:name w:val="header"/>
    <w:basedOn w:val="Normal"/>
    <w:link w:val="HeaderChar"/>
    <w:uiPriority w:val="99"/>
    <w:unhideWhenUsed/>
    <w:rsid w:val="00E52E6F"/>
    <w:pPr>
      <w:tabs>
        <w:tab w:val="center" w:pos="4680"/>
        <w:tab w:val="right" w:pos="9360"/>
      </w:tabs>
    </w:pPr>
  </w:style>
  <w:style w:type="character" w:customStyle="1" w:styleId="HeaderChar">
    <w:name w:val="Header Char"/>
    <w:basedOn w:val="DefaultParagraphFont"/>
    <w:link w:val="Header"/>
    <w:uiPriority w:val="99"/>
    <w:rsid w:val="00E52E6F"/>
  </w:style>
  <w:style w:type="paragraph" w:styleId="Footer">
    <w:name w:val="footer"/>
    <w:basedOn w:val="Normal"/>
    <w:link w:val="FooterChar"/>
    <w:uiPriority w:val="99"/>
    <w:unhideWhenUsed/>
    <w:rsid w:val="00E52E6F"/>
    <w:pPr>
      <w:tabs>
        <w:tab w:val="center" w:pos="4680"/>
        <w:tab w:val="right" w:pos="9360"/>
      </w:tabs>
    </w:pPr>
  </w:style>
  <w:style w:type="character" w:customStyle="1" w:styleId="FooterChar">
    <w:name w:val="Footer Char"/>
    <w:basedOn w:val="DefaultParagraphFont"/>
    <w:link w:val="Footer"/>
    <w:uiPriority w:val="99"/>
    <w:rsid w:val="00E52E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line="276" w:lineRule="auto"/>
      <w:outlineLvl w:val="0"/>
    </w:pPr>
    <w:rPr>
      <w:rFonts w:ascii="Calibri" w:eastAsia="Calibri" w:hAnsi="Calibri" w:cs="Calibri"/>
      <w:b/>
      <w:color w:val="365F91"/>
    </w:rPr>
  </w:style>
  <w:style w:type="paragraph" w:styleId="Heading2">
    <w:name w:val="heading 2"/>
    <w:basedOn w:val="Normal"/>
    <w:next w:val="Normal"/>
    <w:pPr>
      <w:keepNext/>
      <w:keepLines/>
      <w:spacing w:before="200" w:line="276" w:lineRule="auto"/>
      <w:outlineLvl w:val="1"/>
    </w:pPr>
    <w:rPr>
      <w:rFonts w:ascii="Calibri" w:eastAsia="Calibri" w:hAnsi="Calibri" w:cs="Calibri"/>
      <w:b/>
      <w:color w:val="4F81BD"/>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jc w:val="center"/>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2789"/>
    <w:rPr>
      <w:rFonts w:ascii="Tahoma" w:hAnsi="Tahoma" w:cs="Tahoma"/>
      <w:sz w:val="16"/>
      <w:szCs w:val="16"/>
    </w:rPr>
  </w:style>
  <w:style w:type="character" w:customStyle="1" w:styleId="BalloonTextChar">
    <w:name w:val="Balloon Text Char"/>
    <w:basedOn w:val="DefaultParagraphFont"/>
    <w:link w:val="BalloonText"/>
    <w:uiPriority w:val="99"/>
    <w:semiHidden/>
    <w:rsid w:val="00C42789"/>
    <w:rPr>
      <w:rFonts w:ascii="Tahoma" w:hAnsi="Tahoma" w:cs="Tahoma"/>
      <w:sz w:val="16"/>
      <w:szCs w:val="16"/>
    </w:rPr>
  </w:style>
  <w:style w:type="paragraph" w:styleId="Header">
    <w:name w:val="header"/>
    <w:basedOn w:val="Normal"/>
    <w:link w:val="HeaderChar"/>
    <w:uiPriority w:val="99"/>
    <w:unhideWhenUsed/>
    <w:rsid w:val="00E52E6F"/>
    <w:pPr>
      <w:tabs>
        <w:tab w:val="center" w:pos="4680"/>
        <w:tab w:val="right" w:pos="9360"/>
      </w:tabs>
    </w:pPr>
  </w:style>
  <w:style w:type="character" w:customStyle="1" w:styleId="HeaderChar">
    <w:name w:val="Header Char"/>
    <w:basedOn w:val="DefaultParagraphFont"/>
    <w:link w:val="Header"/>
    <w:uiPriority w:val="99"/>
    <w:rsid w:val="00E52E6F"/>
  </w:style>
  <w:style w:type="paragraph" w:styleId="Footer">
    <w:name w:val="footer"/>
    <w:basedOn w:val="Normal"/>
    <w:link w:val="FooterChar"/>
    <w:uiPriority w:val="99"/>
    <w:unhideWhenUsed/>
    <w:rsid w:val="00E52E6F"/>
    <w:pPr>
      <w:tabs>
        <w:tab w:val="center" w:pos="4680"/>
        <w:tab w:val="right" w:pos="9360"/>
      </w:tabs>
    </w:pPr>
  </w:style>
  <w:style w:type="character" w:customStyle="1" w:styleId="FooterChar">
    <w:name w:val="Footer Char"/>
    <w:basedOn w:val="DefaultParagraphFont"/>
    <w:link w:val="Footer"/>
    <w:uiPriority w:val="99"/>
    <w:rsid w:val="00E52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HaThiTuoi</dc:creator>
  <cp:lastModifiedBy>HaThiTuoi</cp:lastModifiedBy>
  <cp:revision>5</cp:revision>
  <cp:lastPrinted>2025-11-04T09:01:00Z</cp:lastPrinted>
  <dcterms:created xsi:type="dcterms:W3CDTF">2025-10-24T01:02:00Z</dcterms:created>
  <dcterms:modified xsi:type="dcterms:W3CDTF">2025-11-05T02:16:00Z</dcterms:modified>
</cp:coreProperties>
</file>